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E7BE4" w14:textId="77777777" w:rsidR="00A13853" w:rsidRPr="00942386" w:rsidRDefault="00743961" w:rsidP="002E7BC4">
      <w:pPr>
        <w:pStyle w:val="Intestazione"/>
        <w:jc w:val="center"/>
        <w:rPr>
          <w:rFonts w:ascii="Tahoma" w:hAnsi="Tahoma" w:cs="Tahoma"/>
          <w:sz w:val="20"/>
          <w:szCs w:val="20"/>
        </w:rPr>
      </w:pPr>
      <w:r w:rsidRPr="00942386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AE331D4" wp14:editId="08FB64D1">
            <wp:extent cx="1790700" cy="132115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46" cy="135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3B552" w14:textId="77777777" w:rsidR="00A13853" w:rsidRPr="00942386" w:rsidRDefault="00A13853" w:rsidP="002E7BC4">
      <w:pPr>
        <w:tabs>
          <w:tab w:val="center" w:pos="4819"/>
          <w:tab w:val="right" w:pos="9638"/>
        </w:tabs>
        <w:ind w:right="283"/>
        <w:jc w:val="both"/>
        <w:rPr>
          <w:rFonts w:eastAsia="Times New Roman" w:cs="Tahoma"/>
          <w:szCs w:val="20"/>
          <w:lang w:eastAsia="it-IT"/>
        </w:rPr>
      </w:pPr>
    </w:p>
    <w:p w14:paraId="0A2FB5F4" w14:textId="449FB7BA" w:rsidR="00940CF4" w:rsidRPr="00942386" w:rsidRDefault="00676B0E" w:rsidP="00973EA9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b/>
          <w:szCs w:val="20"/>
          <w:lang w:eastAsia="it-IT"/>
        </w:rPr>
      </w:pPr>
      <w:r w:rsidRPr="00942386">
        <w:rPr>
          <w:rFonts w:eastAsia="Times New Roman" w:cs="Tahoma"/>
          <w:b/>
          <w:szCs w:val="20"/>
          <w:lang w:eastAsia="it-IT"/>
        </w:rPr>
        <w:t xml:space="preserve">VERBALE INCONTRO T.T. </w:t>
      </w:r>
      <w:r w:rsidR="002D6E24">
        <w:rPr>
          <w:rFonts w:eastAsia="Times New Roman" w:cs="Tahoma"/>
          <w:b/>
          <w:szCs w:val="20"/>
          <w:lang w:eastAsia="it-IT"/>
        </w:rPr>
        <w:t>04.10</w:t>
      </w:r>
      <w:r w:rsidR="002D2EBA">
        <w:rPr>
          <w:rFonts w:eastAsia="Times New Roman" w:cs="Tahoma"/>
          <w:b/>
          <w:szCs w:val="20"/>
          <w:lang w:eastAsia="it-IT"/>
        </w:rPr>
        <w:t>.2024</w:t>
      </w:r>
    </w:p>
    <w:p w14:paraId="6363F6BA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lang w:eastAsia="it-IT"/>
        </w:rPr>
      </w:pPr>
    </w:p>
    <w:p w14:paraId="1B43A032" w14:textId="77777777" w:rsidR="005B7EB1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In data </w:t>
      </w:r>
      <w:r w:rsidR="002D6E24">
        <w:rPr>
          <w:rFonts w:eastAsia="Times New Roman" w:cs="Tahoma"/>
          <w:szCs w:val="20"/>
          <w:lang w:eastAsia="it-IT"/>
        </w:rPr>
        <w:t xml:space="preserve">04 </w:t>
      </w:r>
      <w:proofErr w:type="gramStart"/>
      <w:r w:rsidR="002D6E24">
        <w:rPr>
          <w:rFonts w:eastAsia="Times New Roman" w:cs="Tahoma"/>
          <w:szCs w:val="20"/>
          <w:lang w:eastAsia="it-IT"/>
        </w:rPr>
        <w:t>Ottobre</w:t>
      </w:r>
      <w:proofErr w:type="gramEnd"/>
      <w:r w:rsidR="002D2EBA">
        <w:rPr>
          <w:rFonts w:eastAsia="Times New Roman" w:cs="Tahoma"/>
          <w:szCs w:val="20"/>
          <w:lang w:eastAsia="it-IT"/>
        </w:rPr>
        <w:t xml:space="preserve"> 2024</w:t>
      </w:r>
      <w:r w:rsidRPr="00942386">
        <w:rPr>
          <w:rFonts w:eastAsia="Times New Roman" w:cs="Tahoma"/>
          <w:szCs w:val="20"/>
          <w:lang w:eastAsia="it-IT"/>
        </w:rPr>
        <w:t xml:space="preserve">, presso l’aula magna del S.E.I. – C.P.T. ad Imperia, Via Pr. Gazzano 24, si è tenuto </w:t>
      </w:r>
      <w:r w:rsidR="00E2040A" w:rsidRPr="00942386">
        <w:rPr>
          <w:rFonts w:eastAsia="Times New Roman" w:cs="Tahoma"/>
          <w:szCs w:val="20"/>
          <w:lang w:eastAsia="it-IT"/>
        </w:rPr>
        <w:t>l’</w:t>
      </w:r>
      <w:r w:rsidRPr="00942386">
        <w:rPr>
          <w:rFonts w:eastAsia="Times New Roman" w:cs="Tahoma"/>
          <w:szCs w:val="20"/>
          <w:lang w:eastAsia="it-IT"/>
        </w:rPr>
        <w:t>incontro del “Tavolo Tecnico”.</w:t>
      </w:r>
    </w:p>
    <w:p w14:paraId="66E42232" w14:textId="77777777" w:rsidR="005B7EB1" w:rsidRDefault="005B7EB1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0CFD3A67" w14:textId="357BBBE5" w:rsidR="00940CF4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Erano presenti: </w:t>
      </w:r>
    </w:p>
    <w:p w14:paraId="2F4998E8" w14:textId="77777777" w:rsidR="005B7EB1" w:rsidRPr="00942386" w:rsidRDefault="005B7EB1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69B64C6B" w14:textId="5D519C15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l’ASL 1: Dott. Salvatore Mazzarella</w:t>
      </w:r>
      <w:r w:rsidR="00584BE5" w:rsidRPr="00942386">
        <w:rPr>
          <w:rFonts w:eastAsia="Times New Roman" w:cs="Tahoma"/>
          <w:szCs w:val="20"/>
          <w:lang w:eastAsia="it-IT"/>
        </w:rPr>
        <w:t xml:space="preserve">, </w:t>
      </w:r>
      <w:r w:rsidR="00DD6181">
        <w:rPr>
          <w:rFonts w:eastAsia="Times New Roman" w:cs="Tahoma"/>
          <w:szCs w:val="20"/>
          <w:lang w:eastAsia="it-IT"/>
        </w:rPr>
        <w:t xml:space="preserve">Ing. </w:t>
      </w:r>
      <w:proofErr w:type="spellStart"/>
      <w:r w:rsidR="00DD6181">
        <w:rPr>
          <w:rFonts w:eastAsia="Times New Roman" w:cs="Tahoma"/>
          <w:szCs w:val="20"/>
          <w:lang w:eastAsia="it-IT"/>
        </w:rPr>
        <w:t>Dell</w:t>
      </w:r>
      <w:bookmarkStart w:id="0" w:name="_GoBack"/>
      <w:bookmarkEnd w:id="0"/>
      <w:r w:rsidR="00DD6181">
        <w:rPr>
          <w:rFonts w:eastAsia="Times New Roman" w:cs="Tahoma"/>
          <w:szCs w:val="20"/>
          <w:lang w:eastAsia="it-IT"/>
        </w:rPr>
        <w:t>ac</w:t>
      </w:r>
      <w:r w:rsidR="00563CD3">
        <w:rPr>
          <w:rFonts w:eastAsia="Times New Roman" w:cs="Tahoma"/>
          <w:szCs w:val="20"/>
          <w:lang w:eastAsia="it-IT"/>
        </w:rPr>
        <w:t>à</w:t>
      </w:r>
      <w:proofErr w:type="spellEnd"/>
      <w:r w:rsidR="00563CD3">
        <w:rPr>
          <w:rFonts w:eastAsia="Times New Roman" w:cs="Tahoma"/>
          <w:szCs w:val="20"/>
          <w:lang w:eastAsia="it-IT"/>
        </w:rPr>
        <w:t xml:space="preserve">, Ispettore Roman </w:t>
      </w:r>
      <w:proofErr w:type="spellStart"/>
      <w:r w:rsidR="00563CD3">
        <w:rPr>
          <w:rFonts w:eastAsia="Times New Roman" w:cs="Tahoma"/>
          <w:szCs w:val="20"/>
          <w:lang w:eastAsia="it-IT"/>
        </w:rPr>
        <w:t>Scarselletta</w:t>
      </w:r>
      <w:proofErr w:type="spellEnd"/>
    </w:p>
    <w:p w14:paraId="119E9E42" w14:textId="78D3A0A1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l’INL: </w:t>
      </w:r>
      <w:proofErr w:type="spellStart"/>
      <w:r w:rsidR="007A11C3" w:rsidRPr="00942386">
        <w:rPr>
          <w:rFonts w:eastAsia="Times New Roman" w:cs="Tahoma"/>
          <w:szCs w:val="20"/>
          <w:lang w:eastAsia="it-IT"/>
        </w:rPr>
        <w:t>L’isp</w:t>
      </w:r>
      <w:proofErr w:type="spellEnd"/>
      <w:r w:rsidR="007A11C3" w:rsidRPr="00942386">
        <w:rPr>
          <w:rFonts w:eastAsia="Times New Roman" w:cs="Tahoma"/>
          <w:szCs w:val="20"/>
          <w:lang w:eastAsia="it-IT"/>
        </w:rPr>
        <w:t xml:space="preserve">. </w:t>
      </w:r>
      <w:r w:rsidR="00584BE5" w:rsidRPr="00942386">
        <w:rPr>
          <w:rFonts w:eastAsia="Times New Roman" w:cs="Tahoma"/>
          <w:szCs w:val="20"/>
          <w:lang w:eastAsia="it-IT"/>
        </w:rPr>
        <w:t>Bernardini</w:t>
      </w:r>
      <w:r w:rsidR="007A11C3" w:rsidRPr="00942386">
        <w:rPr>
          <w:rFonts w:eastAsia="Times New Roman" w:cs="Tahoma"/>
          <w:szCs w:val="20"/>
          <w:lang w:eastAsia="it-IT"/>
        </w:rPr>
        <w:t xml:space="preserve"> Ing. Francesco Paolo</w:t>
      </w:r>
      <w:r w:rsidR="00563CD3">
        <w:rPr>
          <w:rFonts w:eastAsia="Times New Roman" w:cs="Tahoma"/>
          <w:szCs w:val="20"/>
          <w:lang w:eastAsia="it-IT"/>
        </w:rPr>
        <w:t>,</w:t>
      </w:r>
      <w:r w:rsidR="00DA7E87">
        <w:rPr>
          <w:rFonts w:eastAsia="Times New Roman" w:cs="Tahoma"/>
          <w:szCs w:val="20"/>
          <w:lang w:eastAsia="it-IT"/>
        </w:rPr>
        <w:t xml:space="preserve"> </w:t>
      </w:r>
      <w:proofErr w:type="spellStart"/>
      <w:r w:rsidR="00DA7E87">
        <w:rPr>
          <w:rFonts w:eastAsia="Times New Roman" w:cs="Tahoma"/>
          <w:szCs w:val="20"/>
          <w:lang w:eastAsia="it-IT"/>
        </w:rPr>
        <w:t>Isp</w:t>
      </w:r>
      <w:proofErr w:type="spellEnd"/>
      <w:r w:rsidR="00DA7E87">
        <w:rPr>
          <w:rFonts w:eastAsia="Times New Roman" w:cs="Tahoma"/>
          <w:szCs w:val="20"/>
          <w:lang w:eastAsia="it-IT"/>
        </w:rPr>
        <w:t>.</w:t>
      </w:r>
      <w:r w:rsidR="00563CD3">
        <w:rPr>
          <w:rFonts w:eastAsia="Times New Roman" w:cs="Tahoma"/>
          <w:szCs w:val="20"/>
          <w:lang w:eastAsia="it-IT"/>
        </w:rPr>
        <w:t xml:space="preserve"> </w:t>
      </w:r>
      <w:proofErr w:type="spellStart"/>
      <w:r w:rsidR="00563CD3">
        <w:rPr>
          <w:rFonts w:eastAsia="Times New Roman" w:cs="Tahoma"/>
          <w:szCs w:val="20"/>
          <w:lang w:eastAsia="it-IT"/>
        </w:rPr>
        <w:t>Panciullino</w:t>
      </w:r>
      <w:proofErr w:type="spellEnd"/>
      <w:r w:rsidR="00DA7E87">
        <w:rPr>
          <w:rFonts w:eastAsia="Times New Roman" w:cs="Tahoma"/>
          <w:szCs w:val="20"/>
          <w:lang w:eastAsia="it-IT"/>
        </w:rPr>
        <w:t xml:space="preserve"> Ing.</w:t>
      </w:r>
      <w:r w:rsidR="009F0D17">
        <w:rPr>
          <w:rFonts w:eastAsia="Times New Roman" w:cs="Tahoma"/>
          <w:szCs w:val="20"/>
          <w:lang w:eastAsia="it-IT"/>
        </w:rPr>
        <w:t xml:space="preserve"> </w:t>
      </w:r>
      <w:r w:rsidR="00DA7E87">
        <w:rPr>
          <w:rFonts w:eastAsia="Times New Roman" w:cs="Tahoma"/>
          <w:szCs w:val="20"/>
          <w:lang w:eastAsia="it-IT"/>
        </w:rPr>
        <w:t>Luca</w:t>
      </w:r>
    </w:p>
    <w:p w14:paraId="20688BBE" w14:textId="7269FDDE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l’Area Sicurezza: Ing. Paola Fognini, Geom. Gianni Anfossi</w:t>
      </w:r>
      <w:r w:rsidR="00BB1DD9" w:rsidRPr="00942386">
        <w:rPr>
          <w:rFonts w:eastAsia="Times New Roman" w:cs="Tahoma"/>
          <w:szCs w:val="20"/>
          <w:lang w:eastAsia="it-IT"/>
        </w:rPr>
        <w:t xml:space="preserve"> </w:t>
      </w:r>
    </w:p>
    <w:p w14:paraId="21E75D5C" w14:textId="617FDC24" w:rsidR="00584BE5" w:rsidRPr="00942386" w:rsidRDefault="00584BE5" w:rsidP="00584BE5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l’INAIL: Dott.ssa </w:t>
      </w:r>
      <w:r w:rsidR="00563CD3">
        <w:rPr>
          <w:rFonts w:eastAsia="Times New Roman" w:cs="Tahoma"/>
          <w:szCs w:val="20"/>
          <w:lang w:eastAsia="it-IT"/>
        </w:rPr>
        <w:t xml:space="preserve">Giovanna </w:t>
      </w:r>
      <w:proofErr w:type="spellStart"/>
      <w:r w:rsidR="00563CD3">
        <w:rPr>
          <w:rFonts w:eastAsia="Times New Roman" w:cs="Tahoma"/>
          <w:szCs w:val="20"/>
          <w:lang w:eastAsia="it-IT"/>
        </w:rPr>
        <w:t>Cannonero</w:t>
      </w:r>
      <w:proofErr w:type="spellEnd"/>
      <w:r w:rsidR="002D2EBA">
        <w:rPr>
          <w:rFonts w:eastAsia="Times New Roman" w:cs="Tahoma"/>
          <w:szCs w:val="20"/>
          <w:lang w:eastAsia="it-IT"/>
        </w:rPr>
        <w:t xml:space="preserve"> </w:t>
      </w:r>
      <w:r w:rsidRPr="00942386">
        <w:rPr>
          <w:rFonts w:eastAsia="Times New Roman" w:cs="Tahoma"/>
          <w:szCs w:val="20"/>
          <w:lang w:eastAsia="it-IT"/>
        </w:rPr>
        <w:t xml:space="preserve"> </w:t>
      </w:r>
    </w:p>
    <w:p w14:paraId="65C5CA84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6FF729A1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Membri aggiunti:</w:t>
      </w:r>
    </w:p>
    <w:p w14:paraId="7804F31B" w14:textId="52DF9BF2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l’Ordine degli Architetti: </w:t>
      </w:r>
      <w:r w:rsidR="00584BE5" w:rsidRPr="00942386">
        <w:rPr>
          <w:rFonts w:eastAsia="Times New Roman" w:cs="Tahoma"/>
          <w:szCs w:val="20"/>
          <w:lang w:eastAsia="it-IT"/>
        </w:rPr>
        <w:t>Arch. Fausto De Luca</w:t>
      </w:r>
      <w:r w:rsidR="002D2EBA">
        <w:rPr>
          <w:rFonts w:eastAsia="Times New Roman" w:cs="Tahoma"/>
          <w:szCs w:val="20"/>
          <w:lang w:eastAsia="it-IT"/>
        </w:rPr>
        <w:t xml:space="preserve"> – Arch. Flore</w:t>
      </w:r>
    </w:p>
    <w:p w14:paraId="70EF491E" w14:textId="6782EDE3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il Collegio dei Geometri </w:t>
      </w:r>
      <w:r w:rsidR="00E2040A" w:rsidRPr="00942386">
        <w:rPr>
          <w:rFonts w:eastAsia="Times New Roman" w:cs="Tahoma"/>
          <w:szCs w:val="20"/>
          <w:lang w:eastAsia="it-IT"/>
        </w:rPr>
        <w:t>e Geometri Laureati</w:t>
      </w:r>
      <w:r w:rsidRPr="00942386">
        <w:rPr>
          <w:rFonts w:eastAsia="Times New Roman" w:cs="Tahoma"/>
          <w:szCs w:val="20"/>
          <w:lang w:eastAsia="it-IT"/>
        </w:rPr>
        <w:t>: Geom. Davide Sgrò</w:t>
      </w:r>
    </w:p>
    <w:p w14:paraId="6E924C1C" w14:textId="7D7EC8FA" w:rsidR="00584BE5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L’Ordine dei</w:t>
      </w:r>
      <w:r w:rsidR="00584BE5" w:rsidRPr="00942386">
        <w:rPr>
          <w:rFonts w:eastAsia="Times New Roman" w:cs="Tahoma"/>
          <w:szCs w:val="20"/>
          <w:lang w:eastAsia="it-IT"/>
        </w:rPr>
        <w:t xml:space="preserve"> TSRM: Dott. Francesco </w:t>
      </w:r>
      <w:proofErr w:type="spellStart"/>
      <w:r w:rsidR="00584BE5" w:rsidRPr="00942386">
        <w:rPr>
          <w:rFonts w:eastAsia="Times New Roman" w:cs="Tahoma"/>
          <w:szCs w:val="20"/>
          <w:lang w:eastAsia="it-IT"/>
        </w:rPr>
        <w:t>Rotomondo</w:t>
      </w:r>
      <w:proofErr w:type="spellEnd"/>
    </w:p>
    <w:p w14:paraId="4E1D21A8" w14:textId="012D34D0" w:rsidR="00E2040A" w:rsidRPr="00942386" w:rsidRDefault="00584BE5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</w:t>
      </w:r>
      <w:r w:rsidR="007A11C3" w:rsidRPr="00942386">
        <w:rPr>
          <w:rFonts w:eastAsia="Times New Roman" w:cs="Tahoma"/>
          <w:szCs w:val="20"/>
          <w:lang w:eastAsia="it-IT"/>
        </w:rPr>
        <w:t>L</w:t>
      </w:r>
      <w:r w:rsidRPr="00942386">
        <w:rPr>
          <w:rFonts w:eastAsia="Times New Roman" w:cs="Tahoma"/>
          <w:szCs w:val="20"/>
          <w:lang w:eastAsia="it-IT"/>
        </w:rPr>
        <w:t>’ Ordine degli Ingegneri: Ing. Fabio Sappia</w:t>
      </w:r>
    </w:p>
    <w:p w14:paraId="4EA0F688" w14:textId="3E4FB9F9" w:rsidR="00E2040A" w:rsidRPr="00942386" w:rsidRDefault="00563CD3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P.I. Luca Gallo: Assente giustificato</w:t>
      </w:r>
    </w:p>
    <w:p w14:paraId="5E2DE8C8" w14:textId="77777777" w:rsidR="00563CD3" w:rsidRDefault="00563CD3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101EAAB5" w14:textId="139E57F5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RLST UIL: </w:t>
      </w:r>
      <w:proofErr w:type="spellStart"/>
      <w:r w:rsidRPr="00942386">
        <w:rPr>
          <w:rFonts w:eastAsia="Times New Roman" w:cs="Tahoma"/>
          <w:szCs w:val="20"/>
          <w:lang w:eastAsia="it-IT"/>
        </w:rPr>
        <w:t>Aliosha</w:t>
      </w:r>
      <w:proofErr w:type="spellEnd"/>
      <w:r w:rsidRPr="00942386">
        <w:rPr>
          <w:rFonts w:eastAsia="Times New Roman" w:cs="Tahoma"/>
          <w:szCs w:val="20"/>
          <w:lang w:eastAsia="it-IT"/>
        </w:rPr>
        <w:t xml:space="preserve"> Castagna</w:t>
      </w:r>
    </w:p>
    <w:p w14:paraId="0415C2DE" w14:textId="3CA1106B" w:rsidR="00E2040A" w:rsidRDefault="002D2EB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RLST CISL: Luca De Leonibus</w:t>
      </w:r>
    </w:p>
    <w:p w14:paraId="45116123" w14:textId="09FFBE7A" w:rsidR="00563CD3" w:rsidRDefault="00563CD3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RLST CGIL: Andrea Ricupero</w:t>
      </w:r>
    </w:p>
    <w:p w14:paraId="4BE1D3B5" w14:textId="77777777" w:rsidR="002D2EBA" w:rsidRPr="00942386" w:rsidRDefault="002D2EB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1E65453F" w14:textId="333B0D7C" w:rsidR="00BB1DD9" w:rsidRPr="00942386" w:rsidRDefault="00BB1DD9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Ospiti: </w:t>
      </w:r>
    </w:p>
    <w:p w14:paraId="5F8C09E2" w14:textId="3BCF6512" w:rsidR="00BB1DD9" w:rsidRPr="00942386" w:rsidRDefault="00BB1DD9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Geom. Fresu Roberto – Collaboratore Area Sicurezza SEI-CPT</w:t>
      </w:r>
    </w:p>
    <w:p w14:paraId="539EB837" w14:textId="3E827A73" w:rsidR="00BB1DD9" w:rsidRPr="00DA7E87" w:rsidRDefault="005B7EB1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A</w:t>
      </w:r>
      <w:r w:rsidR="0089705D">
        <w:rPr>
          <w:rFonts w:eastAsia="Times New Roman" w:cs="Tahoma"/>
          <w:szCs w:val="20"/>
          <w:lang w:eastAsia="it-IT"/>
        </w:rPr>
        <w:t>ppuntato scelto</w:t>
      </w:r>
      <w:r w:rsidR="00563CD3" w:rsidRPr="00DA7E87">
        <w:rPr>
          <w:rFonts w:eastAsia="Times New Roman" w:cs="Tahoma"/>
          <w:szCs w:val="20"/>
          <w:lang w:eastAsia="it-IT"/>
        </w:rPr>
        <w:t xml:space="preserve"> Alessio Soluri</w:t>
      </w:r>
      <w:r w:rsidR="00DA7E87">
        <w:rPr>
          <w:rFonts w:eastAsia="Times New Roman" w:cs="Tahoma"/>
          <w:szCs w:val="20"/>
          <w:lang w:eastAsia="it-IT"/>
        </w:rPr>
        <w:t xml:space="preserve"> appartenente al Nucleo Carabinieri Ispettorato del </w:t>
      </w:r>
      <w:r w:rsidR="009F0D17">
        <w:rPr>
          <w:rFonts w:eastAsia="Times New Roman" w:cs="Tahoma"/>
          <w:szCs w:val="20"/>
          <w:lang w:eastAsia="it-IT"/>
        </w:rPr>
        <w:t xml:space="preserve">lavoro </w:t>
      </w:r>
      <w:r w:rsidR="00DA7E87">
        <w:rPr>
          <w:rFonts w:eastAsia="Times New Roman" w:cs="Tahoma"/>
          <w:szCs w:val="20"/>
          <w:lang w:eastAsia="it-IT"/>
        </w:rPr>
        <w:t>di Imperia</w:t>
      </w:r>
      <w:r w:rsidR="009F0D17">
        <w:rPr>
          <w:rFonts w:eastAsia="Times New Roman" w:cs="Tahoma"/>
          <w:szCs w:val="20"/>
          <w:lang w:eastAsia="it-IT"/>
        </w:rPr>
        <w:t xml:space="preserve"> (NIL).</w:t>
      </w:r>
    </w:p>
    <w:p w14:paraId="50BBC91B" w14:textId="77777777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6B059D81" w14:textId="2AF495BD" w:rsidR="00AB5361" w:rsidRPr="00942386" w:rsidRDefault="007A11C3" w:rsidP="00AB5361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In</w:t>
      </w:r>
      <w:r w:rsidR="00AB5361" w:rsidRPr="00942386">
        <w:rPr>
          <w:rFonts w:eastAsia="Times New Roman" w:cs="Tahoma"/>
          <w:szCs w:val="20"/>
          <w:lang w:eastAsia="it-IT"/>
        </w:rPr>
        <w:t xml:space="preserve"> riferimento </w:t>
      </w:r>
      <w:r w:rsidR="00BB1DD9" w:rsidRPr="00942386">
        <w:rPr>
          <w:rFonts w:eastAsia="Times New Roman" w:cs="Tahoma"/>
          <w:szCs w:val="20"/>
          <w:lang w:eastAsia="it-IT"/>
        </w:rPr>
        <w:t>all’ordine del giorno riportato in convocazione</w:t>
      </w:r>
      <w:r w:rsidR="00AB5361" w:rsidRPr="00942386">
        <w:rPr>
          <w:rFonts w:eastAsia="Times New Roman" w:cs="Tahoma"/>
          <w:szCs w:val="20"/>
          <w:lang w:eastAsia="it-IT"/>
        </w:rPr>
        <w:t>, si riporta</w:t>
      </w:r>
      <w:r w:rsidR="005B7EB1">
        <w:rPr>
          <w:rFonts w:eastAsia="Times New Roman" w:cs="Tahoma"/>
          <w:szCs w:val="20"/>
          <w:lang w:eastAsia="it-IT"/>
        </w:rPr>
        <w:t xml:space="preserve"> quanto</w:t>
      </w:r>
      <w:r w:rsidR="00AB5361" w:rsidRPr="00942386">
        <w:rPr>
          <w:rFonts w:eastAsia="Times New Roman" w:cs="Tahoma"/>
          <w:szCs w:val="20"/>
          <w:lang w:eastAsia="it-IT"/>
        </w:rPr>
        <w:t xml:space="preserve"> condivis</w:t>
      </w:r>
      <w:r w:rsidR="005B7EB1">
        <w:rPr>
          <w:rFonts w:eastAsia="Times New Roman" w:cs="Tahoma"/>
          <w:szCs w:val="20"/>
          <w:lang w:eastAsia="it-IT"/>
        </w:rPr>
        <w:t>o</w:t>
      </w:r>
      <w:r w:rsidR="00AB5361" w:rsidRPr="00942386">
        <w:rPr>
          <w:rFonts w:eastAsia="Times New Roman" w:cs="Tahoma"/>
          <w:szCs w:val="20"/>
          <w:lang w:eastAsia="it-IT"/>
        </w:rPr>
        <w:t xml:space="preserve"> dai presenti all’incontro, rammentando che, come già ricordato nel Protocollo di istituzione del TT le interpretazioni elaborate esprimono 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 xml:space="preserve">“esclusivamente la sintesi del pensiero dei rappresentanti degli Enti Promotori. Tali elaborati, quindi, non costituendo risposte ad Interpello ex art. 12 del </w:t>
      </w:r>
      <w:proofErr w:type="spellStart"/>
      <w:proofErr w:type="gramStart"/>
      <w:r w:rsidR="00AB5361" w:rsidRPr="00942386">
        <w:rPr>
          <w:rFonts w:eastAsia="Times New Roman" w:cs="Tahoma"/>
          <w:i/>
          <w:iCs/>
          <w:szCs w:val="20"/>
          <w:lang w:eastAsia="it-IT"/>
        </w:rPr>
        <w:t>D.Lgs</w:t>
      </w:r>
      <w:proofErr w:type="gramEnd"/>
      <w:r w:rsidR="00AB5361" w:rsidRPr="00942386">
        <w:rPr>
          <w:rFonts w:eastAsia="Times New Roman" w:cs="Tahoma"/>
          <w:i/>
          <w:iCs/>
          <w:szCs w:val="20"/>
          <w:lang w:eastAsia="it-IT"/>
        </w:rPr>
        <w:t>.</w:t>
      </w:r>
      <w:proofErr w:type="spellEnd"/>
      <w:r w:rsidR="00AB5361" w:rsidRPr="00942386">
        <w:rPr>
          <w:rFonts w:eastAsia="Times New Roman" w:cs="Tahoma"/>
          <w:i/>
          <w:iCs/>
          <w:szCs w:val="20"/>
          <w:lang w:eastAsia="it-IT"/>
        </w:rPr>
        <w:t xml:space="preserve"> 81/08 e </w:t>
      </w:r>
      <w:proofErr w:type="spellStart"/>
      <w:r w:rsidR="00AB5361" w:rsidRPr="00942386">
        <w:rPr>
          <w:rFonts w:eastAsia="Times New Roman" w:cs="Tahoma"/>
          <w:i/>
          <w:iCs/>
          <w:szCs w:val="20"/>
          <w:lang w:eastAsia="it-IT"/>
        </w:rPr>
        <w:t>s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>m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>i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proofErr w:type="spellEnd"/>
      <w:r w:rsidR="00AB5361" w:rsidRPr="00942386">
        <w:rPr>
          <w:rFonts w:eastAsia="Times New Roman" w:cs="Tahoma"/>
          <w:i/>
          <w:iCs/>
          <w:szCs w:val="20"/>
          <w:lang w:eastAsia="it-IT"/>
        </w:rPr>
        <w:t>, non avranno carattere impegnativo per le rispettive Amministrazioni di appartenenza”</w:t>
      </w:r>
      <w:r w:rsidR="00AB5361" w:rsidRPr="00942386">
        <w:rPr>
          <w:rFonts w:eastAsia="Times New Roman" w:cs="Tahoma"/>
          <w:szCs w:val="20"/>
          <w:lang w:eastAsia="it-IT"/>
        </w:rPr>
        <w:t xml:space="preserve">. Inoltre, esse saranno da considerare </w:t>
      </w:r>
      <w:r w:rsidR="00AB5361" w:rsidRPr="005B7EB1">
        <w:rPr>
          <w:rFonts w:eastAsia="Times New Roman" w:cs="Tahoma"/>
          <w:i/>
          <w:iCs/>
          <w:szCs w:val="20"/>
          <w:lang w:eastAsia="it-IT"/>
        </w:rPr>
        <w:t>“superate”</w:t>
      </w:r>
      <w:r w:rsidR="00AB5361" w:rsidRPr="00942386">
        <w:rPr>
          <w:rFonts w:eastAsia="Times New Roman" w:cs="Tahoma"/>
          <w:szCs w:val="20"/>
          <w:lang w:eastAsia="it-IT"/>
        </w:rPr>
        <w:t xml:space="preserve"> nel caso vengano emanate norme, interpelli o circolari interpretative ufficiali.</w:t>
      </w:r>
    </w:p>
    <w:p w14:paraId="585CB361" w14:textId="775A7F5B" w:rsidR="00AB5361" w:rsidRPr="00942386" w:rsidRDefault="00AB5361" w:rsidP="00AB5361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3EBE6C4A" w14:textId="6E010086" w:rsidR="000854B9" w:rsidRPr="00942386" w:rsidRDefault="005B7EB1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  <w:r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ARGOMENTO N.1)</w:t>
      </w:r>
      <w:r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: NOVITÀ “PATENTE A CREDITI </w:t>
      </w:r>
      <w:proofErr w:type="gramStart"/>
      <w:r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“ –</w:t>
      </w:r>
      <w:proofErr w:type="gramEnd"/>
      <w:r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 ANALISI E APPROFONDIMENTI</w:t>
      </w:r>
    </w:p>
    <w:p w14:paraId="2187CB5B" w14:textId="2BD41367" w:rsidR="000854B9" w:rsidRDefault="000854B9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154CCBC5" w14:textId="09F23858" w:rsidR="004763D8" w:rsidRPr="004763D8" w:rsidRDefault="005B7EB1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È </w:t>
      </w:r>
      <w:r w:rsidR="00742CD0">
        <w:rPr>
          <w:rFonts w:eastAsia="Times New Roman" w:cs="Tahoma"/>
          <w:szCs w:val="20"/>
          <w:lang w:eastAsia="it-IT"/>
        </w:rPr>
        <w:t>stato aff</w:t>
      </w:r>
      <w:r w:rsidR="00563CD3">
        <w:rPr>
          <w:rFonts w:eastAsia="Times New Roman" w:cs="Tahoma"/>
          <w:szCs w:val="20"/>
          <w:lang w:eastAsia="it-IT"/>
        </w:rPr>
        <w:t xml:space="preserve">rontato l’argomento relativo </w:t>
      </w:r>
      <w:r w:rsidR="004763D8">
        <w:rPr>
          <w:rFonts w:eastAsia="Times New Roman" w:cs="Tahoma"/>
          <w:szCs w:val="20"/>
          <w:lang w:eastAsia="it-IT"/>
        </w:rPr>
        <w:t>alla modifica degli articol</w:t>
      </w:r>
      <w:r>
        <w:rPr>
          <w:rFonts w:eastAsia="Times New Roman" w:cs="Tahoma"/>
          <w:szCs w:val="20"/>
          <w:lang w:eastAsia="it-IT"/>
        </w:rPr>
        <w:t>i</w:t>
      </w:r>
      <w:r w:rsidR="004763D8">
        <w:rPr>
          <w:rFonts w:eastAsia="Times New Roman" w:cs="Tahoma"/>
          <w:szCs w:val="20"/>
          <w:lang w:eastAsia="it-IT"/>
        </w:rPr>
        <w:t xml:space="preserve"> 27 e 90 del TUS che prevedono un nuovo sistema di qualificazione delle imprese esecutrici e lavoratori autonomi che </w:t>
      </w:r>
      <w:r w:rsidR="004763D8" w:rsidRPr="004763D8">
        <w:rPr>
          <w:rFonts w:eastAsia="Times New Roman" w:cs="Tahoma"/>
          <w:i/>
          <w:iCs/>
          <w:szCs w:val="20"/>
          <w:lang w:eastAsia="it-IT"/>
        </w:rPr>
        <w:t>“operino fisicamente”</w:t>
      </w:r>
      <w:r w:rsidR="004763D8">
        <w:rPr>
          <w:rFonts w:eastAsia="Times New Roman" w:cs="Tahoma"/>
          <w:i/>
          <w:iCs/>
          <w:szCs w:val="20"/>
          <w:lang w:eastAsia="it-IT"/>
        </w:rPr>
        <w:t xml:space="preserve"> </w:t>
      </w:r>
      <w:r w:rsidR="004763D8">
        <w:rPr>
          <w:rFonts w:eastAsia="Times New Roman" w:cs="Tahoma"/>
          <w:szCs w:val="20"/>
          <w:lang w:eastAsia="it-IT"/>
        </w:rPr>
        <w:t xml:space="preserve">nei cantieri edili introducendo la </w:t>
      </w:r>
      <w:r w:rsidR="004763D8" w:rsidRPr="005B7EB1">
        <w:rPr>
          <w:rFonts w:eastAsia="Times New Roman" w:cs="Tahoma"/>
          <w:i/>
          <w:iCs/>
          <w:szCs w:val="20"/>
          <w:lang w:eastAsia="it-IT"/>
        </w:rPr>
        <w:t>“Patente a Punti”</w:t>
      </w:r>
      <w:r w:rsidR="004763D8">
        <w:rPr>
          <w:rFonts w:eastAsia="Times New Roman" w:cs="Tahoma"/>
          <w:szCs w:val="20"/>
          <w:lang w:eastAsia="it-IT"/>
        </w:rPr>
        <w:t>.</w:t>
      </w:r>
    </w:p>
    <w:p w14:paraId="1F10E3A5" w14:textId="77777777" w:rsidR="004763D8" w:rsidRDefault="004763D8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35083E3C" w14:textId="77777777" w:rsidR="005B7EB1" w:rsidRDefault="00563CD3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Sono stati brevemente analizzati, il testo della norma </w:t>
      </w:r>
      <w:r w:rsidR="004763D8">
        <w:rPr>
          <w:rFonts w:eastAsia="Times New Roman" w:cs="Tahoma"/>
          <w:szCs w:val="20"/>
          <w:lang w:eastAsia="it-IT"/>
        </w:rPr>
        <w:t>e</w:t>
      </w:r>
      <w:r>
        <w:rPr>
          <w:rFonts w:eastAsia="Times New Roman" w:cs="Tahoma"/>
          <w:szCs w:val="20"/>
          <w:lang w:eastAsia="it-IT"/>
        </w:rPr>
        <w:t xml:space="preserve"> la circolare</w:t>
      </w:r>
      <w:r w:rsidR="004763D8" w:rsidRPr="004763D8">
        <w:rPr>
          <w:rFonts w:eastAsia="Times New Roman" w:cs="Tahoma"/>
          <w:szCs w:val="20"/>
          <w:lang w:eastAsia="it-IT"/>
        </w:rPr>
        <w:t xml:space="preserve"> </w:t>
      </w:r>
      <w:r w:rsidR="004763D8">
        <w:rPr>
          <w:rFonts w:eastAsia="Times New Roman" w:cs="Tahoma"/>
          <w:szCs w:val="20"/>
          <w:lang w:eastAsia="it-IT"/>
        </w:rPr>
        <w:t>esp</w:t>
      </w:r>
      <w:r w:rsidR="005B7EB1">
        <w:rPr>
          <w:rFonts w:eastAsia="Times New Roman" w:cs="Tahoma"/>
          <w:szCs w:val="20"/>
          <w:lang w:eastAsia="it-IT"/>
        </w:rPr>
        <w:t xml:space="preserve">licativa n </w:t>
      </w:r>
      <w:r w:rsidR="004763D8">
        <w:rPr>
          <w:rFonts w:eastAsia="Times New Roman" w:cs="Tahoma"/>
          <w:szCs w:val="20"/>
          <w:lang w:eastAsia="it-IT"/>
        </w:rPr>
        <w:t xml:space="preserve">4 del 23 </w:t>
      </w:r>
      <w:proofErr w:type="gramStart"/>
      <w:r w:rsidR="004763D8">
        <w:rPr>
          <w:rFonts w:eastAsia="Times New Roman" w:cs="Tahoma"/>
          <w:szCs w:val="20"/>
          <w:lang w:eastAsia="it-IT"/>
        </w:rPr>
        <w:t>Ottobre</w:t>
      </w:r>
      <w:proofErr w:type="gramEnd"/>
      <w:r w:rsidR="004763D8">
        <w:rPr>
          <w:rFonts w:eastAsia="Times New Roman" w:cs="Tahoma"/>
          <w:szCs w:val="20"/>
          <w:lang w:eastAsia="it-IT"/>
        </w:rPr>
        <w:t xml:space="preserve"> 2024 dell’INL</w:t>
      </w:r>
      <w:r w:rsidR="005B7EB1">
        <w:rPr>
          <w:rFonts w:eastAsia="Times New Roman" w:cs="Tahoma"/>
          <w:szCs w:val="20"/>
          <w:lang w:eastAsia="it-IT"/>
        </w:rPr>
        <w:t>.</w:t>
      </w:r>
    </w:p>
    <w:p w14:paraId="29D5B80E" w14:textId="77777777" w:rsidR="005B7EB1" w:rsidRDefault="005B7EB1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5D39C440" w14:textId="0702B486" w:rsidR="0089705D" w:rsidRDefault="005B7EB1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S</w:t>
      </w:r>
      <w:r w:rsidR="00563CD3">
        <w:rPr>
          <w:rFonts w:eastAsia="Times New Roman" w:cs="Tahoma"/>
          <w:szCs w:val="20"/>
          <w:lang w:eastAsia="it-IT"/>
        </w:rPr>
        <w:t xml:space="preserve">ono state fatte alcune domande all’ispettore Ing. Bernardini, il quale chiarisce che al momento si attendono ancora </w:t>
      </w:r>
      <w:r w:rsidR="005C19DB">
        <w:rPr>
          <w:rFonts w:eastAsia="Times New Roman" w:cs="Tahoma"/>
          <w:szCs w:val="20"/>
          <w:lang w:eastAsia="it-IT"/>
        </w:rPr>
        <w:t>specifiche dal Ministero e dalla sede centrale dell’INL</w:t>
      </w:r>
      <w:r w:rsidR="009F0D17">
        <w:rPr>
          <w:rFonts w:eastAsia="Times New Roman" w:cs="Tahoma"/>
          <w:szCs w:val="20"/>
          <w:lang w:eastAsia="it-IT"/>
        </w:rPr>
        <w:t>,</w:t>
      </w:r>
      <w:r w:rsidR="005C19DB">
        <w:rPr>
          <w:rFonts w:eastAsia="Times New Roman" w:cs="Tahoma"/>
          <w:szCs w:val="20"/>
          <w:lang w:eastAsia="it-IT"/>
        </w:rPr>
        <w:t xml:space="preserve"> circa le procedure da seguire per l’effettuazione dei controlli.</w:t>
      </w:r>
    </w:p>
    <w:p w14:paraId="5AD8775B" w14:textId="77777777" w:rsidR="0089705D" w:rsidRDefault="0089705D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202A79AA" w14:textId="119CD7F1" w:rsidR="00563CD3" w:rsidRDefault="005B7EB1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È </w:t>
      </w:r>
      <w:r w:rsidR="005C19DB">
        <w:rPr>
          <w:rFonts w:eastAsia="Times New Roman" w:cs="Tahoma"/>
          <w:szCs w:val="20"/>
          <w:lang w:eastAsia="it-IT"/>
        </w:rPr>
        <w:t xml:space="preserve">chiaro che tutto andrà </w:t>
      </w:r>
      <w:r w:rsidR="005C19DB" w:rsidRPr="009F0D17">
        <w:rPr>
          <w:rFonts w:eastAsia="Times New Roman" w:cs="Tahoma"/>
          <w:i/>
          <w:iCs/>
          <w:szCs w:val="20"/>
          <w:lang w:eastAsia="it-IT"/>
        </w:rPr>
        <w:t>“a regime”</w:t>
      </w:r>
      <w:r w:rsidR="009F0D17">
        <w:rPr>
          <w:rFonts w:eastAsia="Times New Roman" w:cs="Tahoma"/>
          <w:szCs w:val="20"/>
          <w:lang w:eastAsia="it-IT"/>
        </w:rPr>
        <w:t>,</w:t>
      </w:r>
      <w:r w:rsidR="005C19DB">
        <w:rPr>
          <w:rFonts w:eastAsia="Times New Roman" w:cs="Tahoma"/>
          <w:szCs w:val="20"/>
          <w:lang w:eastAsia="it-IT"/>
        </w:rPr>
        <w:t xml:space="preserve"> a partire dal 1 </w:t>
      </w:r>
      <w:proofErr w:type="gramStart"/>
      <w:r w:rsidR="005C19DB">
        <w:rPr>
          <w:rFonts w:eastAsia="Times New Roman" w:cs="Tahoma"/>
          <w:szCs w:val="20"/>
          <w:lang w:eastAsia="it-IT"/>
        </w:rPr>
        <w:t>Gennaio</w:t>
      </w:r>
      <w:proofErr w:type="gramEnd"/>
      <w:r w:rsidR="005C19DB">
        <w:rPr>
          <w:rFonts w:eastAsia="Times New Roman" w:cs="Tahoma"/>
          <w:szCs w:val="20"/>
          <w:lang w:eastAsia="it-IT"/>
        </w:rPr>
        <w:t xml:space="preserve"> 2025, </w:t>
      </w:r>
      <w:r w:rsidR="00CF1423">
        <w:rPr>
          <w:rFonts w:eastAsia="Times New Roman" w:cs="Tahoma"/>
          <w:szCs w:val="20"/>
          <w:lang w:eastAsia="it-IT"/>
        </w:rPr>
        <w:t xml:space="preserve">quando </w:t>
      </w:r>
      <w:r w:rsidR="005C19DB">
        <w:rPr>
          <w:rFonts w:eastAsia="Times New Roman" w:cs="Tahoma"/>
          <w:szCs w:val="20"/>
          <w:lang w:eastAsia="it-IT"/>
        </w:rPr>
        <w:t>per i richiedenti</w:t>
      </w:r>
      <w:r w:rsidR="009F0D17">
        <w:rPr>
          <w:rFonts w:eastAsia="Times New Roman" w:cs="Tahoma"/>
          <w:szCs w:val="20"/>
          <w:lang w:eastAsia="it-IT"/>
        </w:rPr>
        <w:t>,</w:t>
      </w:r>
      <w:r w:rsidR="005C19DB">
        <w:rPr>
          <w:rFonts w:eastAsia="Times New Roman" w:cs="Tahoma"/>
          <w:szCs w:val="20"/>
          <w:lang w:eastAsia="it-IT"/>
        </w:rPr>
        <w:t xml:space="preserve"> sarà possibile entrare effettivamente in possesso della Patente a Crediti</w:t>
      </w:r>
      <w:r w:rsidR="00CF1423">
        <w:rPr>
          <w:rFonts w:eastAsia="Times New Roman" w:cs="Tahoma"/>
          <w:szCs w:val="20"/>
          <w:lang w:eastAsia="it-IT"/>
        </w:rPr>
        <w:t xml:space="preserve"> accedendo sulla piattaforma predisposta per scaricarla e/o </w:t>
      </w:r>
      <w:r w:rsidR="005C19DB">
        <w:rPr>
          <w:rFonts w:eastAsia="Times New Roman" w:cs="Tahoma"/>
          <w:szCs w:val="20"/>
          <w:lang w:eastAsia="it-IT"/>
        </w:rPr>
        <w:t>procede</w:t>
      </w:r>
      <w:r w:rsidR="00CF1423">
        <w:rPr>
          <w:rFonts w:eastAsia="Times New Roman" w:cs="Tahoma"/>
          <w:szCs w:val="20"/>
          <w:lang w:eastAsia="it-IT"/>
        </w:rPr>
        <w:t>re</w:t>
      </w:r>
      <w:r w:rsidR="005C19DB">
        <w:rPr>
          <w:rFonts w:eastAsia="Times New Roman" w:cs="Tahoma"/>
          <w:szCs w:val="20"/>
          <w:lang w:eastAsia="it-IT"/>
        </w:rPr>
        <w:t xml:space="preserve"> </w:t>
      </w:r>
      <w:r w:rsidR="00CF1423">
        <w:rPr>
          <w:rFonts w:eastAsia="Times New Roman" w:cs="Tahoma"/>
          <w:szCs w:val="20"/>
          <w:lang w:eastAsia="it-IT"/>
        </w:rPr>
        <w:t xml:space="preserve">alle eventuali </w:t>
      </w:r>
      <w:r w:rsidR="005C19DB">
        <w:rPr>
          <w:rFonts w:eastAsia="Times New Roman" w:cs="Tahoma"/>
          <w:szCs w:val="20"/>
          <w:lang w:eastAsia="it-IT"/>
        </w:rPr>
        <w:t>integra</w:t>
      </w:r>
      <w:r w:rsidR="00CF1423">
        <w:rPr>
          <w:rFonts w:eastAsia="Times New Roman" w:cs="Tahoma"/>
          <w:szCs w:val="20"/>
          <w:lang w:eastAsia="it-IT"/>
        </w:rPr>
        <w:t>zioni,</w:t>
      </w:r>
      <w:r w:rsidR="005C19DB">
        <w:rPr>
          <w:rFonts w:eastAsia="Times New Roman" w:cs="Tahoma"/>
          <w:szCs w:val="20"/>
          <w:lang w:eastAsia="it-IT"/>
        </w:rPr>
        <w:t xml:space="preserve"> con ulteriori requisiti oltre a quelli di base, per poter ottenere punti aggiuntivi, fino ad un massimo di 100.</w:t>
      </w:r>
    </w:p>
    <w:p w14:paraId="16A232D6" w14:textId="77777777" w:rsidR="0089705D" w:rsidRDefault="0089705D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75E4AD32" w14:textId="4F7A6AFC" w:rsidR="00CF1423" w:rsidRDefault="00CF1423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lastRenderedPageBreak/>
        <w:t xml:space="preserve">Si precisa che bisogna procedere a caricare la domanda sulla piattaforma e che nelle more è possibile lavorare avendo trasmesso il modello di autocertificazione (allegato alla Circ.) all’indirizzo </w:t>
      </w:r>
      <w:proofErr w:type="spellStart"/>
      <w:r>
        <w:rPr>
          <w:rFonts w:eastAsia="Times New Roman" w:cs="Tahoma"/>
          <w:szCs w:val="20"/>
          <w:lang w:eastAsia="it-IT"/>
        </w:rPr>
        <w:t>pec</w:t>
      </w:r>
      <w:proofErr w:type="spellEnd"/>
      <w:r>
        <w:rPr>
          <w:rFonts w:eastAsia="Times New Roman" w:cs="Tahoma"/>
          <w:szCs w:val="20"/>
          <w:lang w:eastAsia="it-IT"/>
        </w:rPr>
        <w:t xml:space="preserve"> </w:t>
      </w:r>
      <w:hyperlink r:id="rId6" w:history="1">
        <w:r w:rsidRPr="00CF1423">
          <w:rPr>
            <w:rStyle w:val="Collegamentoipertestuale"/>
            <w:rFonts w:eastAsia="Times New Roman" w:cs="Tahoma"/>
            <w:szCs w:val="20"/>
            <w:lang w:eastAsia="it-IT"/>
          </w:rPr>
          <w:t>dichiarazionepatente@pec.ispettorato.gov.it</w:t>
        </w:r>
      </w:hyperlink>
      <w:r w:rsidRPr="00CF1423">
        <w:rPr>
          <w:rFonts w:eastAsia="Times New Roman" w:cs="Tahoma"/>
          <w:szCs w:val="20"/>
          <w:lang w:eastAsia="it-IT"/>
        </w:rPr>
        <w:t>.</w:t>
      </w:r>
      <w:r>
        <w:rPr>
          <w:rFonts w:eastAsia="Times New Roman" w:cs="Tahoma"/>
          <w:b/>
          <w:bCs/>
          <w:szCs w:val="20"/>
          <w:lang w:eastAsia="it-IT"/>
        </w:rPr>
        <w:t xml:space="preserve"> </w:t>
      </w:r>
    </w:p>
    <w:p w14:paraId="41E0A387" w14:textId="4DFCB9D4" w:rsidR="00CF1423" w:rsidRDefault="00CF1423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46BE5437" w14:textId="6E6C0BC6" w:rsidR="00CF1423" w:rsidRDefault="00CF1423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Dal 1 novembre 2024 per lavorare nei cantieri edili bisognerà improrogabilmente essere in possesso della ricevuta telematica di trasmissione della domanda rilasciata dalla piattaforma.</w:t>
      </w:r>
    </w:p>
    <w:p w14:paraId="7B616545" w14:textId="77777777" w:rsidR="00CF1423" w:rsidRDefault="00CF1423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3F5E392C" w14:textId="6EF19B25" w:rsidR="0089705D" w:rsidRDefault="005C19DB" w:rsidP="0089705D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89705D">
        <w:rPr>
          <w:rFonts w:eastAsia="Times New Roman" w:cs="Tahoma"/>
          <w:szCs w:val="20"/>
          <w:lang w:eastAsia="it-IT"/>
        </w:rPr>
        <w:t xml:space="preserve">Viene </w:t>
      </w:r>
      <w:r w:rsidR="008F0199">
        <w:rPr>
          <w:rFonts w:eastAsia="Times New Roman" w:cs="Tahoma"/>
          <w:szCs w:val="20"/>
          <w:lang w:eastAsia="it-IT"/>
        </w:rPr>
        <w:t>chiarito</w:t>
      </w:r>
      <w:r w:rsidR="008F0199" w:rsidRPr="0089705D">
        <w:rPr>
          <w:rFonts w:eastAsia="Times New Roman" w:cs="Tahoma"/>
          <w:szCs w:val="20"/>
          <w:lang w:eastAsia="it-IT"/>
        </w:rPr>
        <w:t xml:space="preserve"> </w:t>
      </w:r>
      <w:r w:rsidRPr="0089705D">
        <w:rPr>
          <w:rFonts w:eastAsia="Times New Roman" w:cs="Tahoma"/>
          <w:szCs w:val="20"/>
          <w:lang w:eastAsia="it-IT"/>
        </w:rPr>
        <w:t xml:space="preserve">che, in caso di Autocertificazione falsa, </w:t>
      </w:r>
      <w:r w:rsidR="0089705D" w:rsidRPr="0089705D">
        <w:rPr>
          <w:rFonts w:eastAsia="Times New Roman" w:cs="Tahoma"/>
          <w:szCs w:val="20"/>
          <w:lang w:eastAsia="it-IT"/>
        </w:rPr>
        <w:t>si provvederà alla immediata revoca della patente e si</w:t>
      </w:r>
      <w:r w:rsidR="0089705D">
        <w:rPr>
          <w:rFonts w:eastAsia="Times New Roman" w:cs="Tahoma"/>
          <w:szCs w:val="20"/>
          <w:lang w:eastAsia="it-IT"/>
        </w:rPr>
        <w:t xml:space="preserve"> procederà ai sensi dell’Art. 495 del codice penale. </w:t>
      </w:r>
    </w:p>
    <w:p w14:paraId="77035C13" w14:textId="105FB717" w:rsidR="005C19DB" w:rsidRDefault="005C19DB" w:rsidP="0089705D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47B56A85" w14:textId="3B0F46CE" w:rsidR="005C19DB" w:rsidRDefault="005B7EB1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È </w:t>
      </w:r>
      <w:r w:rsidR="005C19DB">
        <w:rPr>
          <w:rFonts w:eastAsia="Times New Roman" w:cs="Tahoma"/>
          <w:szCs w:val="20"/>
          <w:lang w:eastAsia="it-IT"/>
        </w:rPr>
        <w:t>ancora da definire l’interfacciarsi di ASL con INL e con l’occasione, il Dott. Mazzarella richiede di poter organizzare un incontro al quale possano partecipare tutti i tecnici ASL</w:t>
      </w:r>
      <w:r w:rsidR="009F0D17">
        <w:rPr>
          <w:rFonts w:eastAsia="Times New Roman" w:cs="Tahoma"/>
          <w:szCs w:val="20"/>
          <w:lang w:eastAsia="it-IT"/>
        </w:rPr>
        <w:t>,</w:t>
      </w:r>
      <w:r w:rsidR="005C19DB">
        <w:rPr>
          <w:rFonts w:eastAsia="Times New Roman" w:cs="Tahoma"/>
          <w:szCs w:val="20"/>
          <w:lang w:eastAsia="it-IT"/>
        </w:rPr>
        <w:t xml:space="preserve"> al fine di acquisire una </w:t>
      </w:r>
      <w:r>
        <w:rPr>
          <w:rFonts w:eastAsia="Times New Roman" w:cs="Tahoma"/>
          <w:szCs w:val="20"/>
          <w:lang w:eastAsia="it-IT"/>
        </w:rPr>
        <w:t>in</w:t>
      </w:r>
      <w:r w:rsidR="005C19DB">
        <w:rPr>
          <w:rFonts w:eastAsia="Times New Roman" w:cs="Tahoma"/>
          <w:szCs w:val="20"/>
          <w:lang w:eastAsia="it-IT"/>
        </w:rPr>
        <w:t>forma</w:t>
      </w:r>
      <w:r>
        <w:rPr>
          <w:rFonts w:eastAsia="Times New Roman" w:cs="Tahoma"/>
          <w:szCs w:val="20"/>
          <w:lang w:eastAsia="it-IT"/>
        </w:rPr>
        <w:t>tiva</w:t>
      </w:r>
      <w:r w:rsidR="005C19DB">
        <w:rPr>
          <w:rFonts w:eastAsia="Times New Roman" w:cs="Tahoma"/>
          <w:szCs w:val="20"/>
          <w:lang w:eastAsia="it-IT"/>
        </w:rPr>
        <w:t xml:space="preserve"> adeguata</w:t>
      </w:r>
      <w:r w:rsidR="009F0D17">
        <w:rPr>
          <w:rFonts w:eastAsia="Times New Roman" w:cs="Tahoma"/>
          <w:szCs w:val="20"/>
          <w:lang w:eastAsia="it-IT"/>
        </w:rPr>
        <w:t>,</w:t>
      </w:r>
      <w:r w:rsidR="005C19DB">
        <w:rPr>
          <w:rFonts w:eastAsia="Times New Roman" w:cs="Tahoma"/>
          <w:szCs w:val="20"/>
          <w:lang w:eastAsia="it-IT"/>
        </w:rPr>
        <w:t xml:space="preserve"> essendo l’onere </w:t>
      </w:r>
      <w:r>
        <w:rPr>
          <w:rFonts w:eastAsia="Times New Roman" w:cs="Tahoma"/>
          <w:szCs w:val="20"/>
          <w:lang w:eastAsia="it-IT"/>
        </w:rPr>
        <w:t xml:space="preserve">della gestione della patente </w:t>
      </w:r>
      <w:r w:rsidR="005C19DB">
        <w:rPr>
          <w:rFonts w:eastAsia="Times New Roman" w:cs="Tahoma"/>
          <w:szCs w:val="20"/>
          <w:lang w:eastAsia="it-IT"/>
        </w:rPr>
        <w:t xml:space="preserve">completamente a carico </w:t>
      </w:r>
      <w:proofErr w:type="gramStart"/>
      <w:r w:rsidR="005C19DB">
        <w:rPr>
          <w:rFonts w:eastAsia="Times New Roman" w:cs="Tahoma"/>
          <w:szCs w:val="20"/>
          <w:lang w:eastAsia="it-IT"/>
        </w:rPr>
        <w:t>dell’ INL</w:t>
      </w:r>
      <w:proofErr w:type="gramEnd"/>
      <w:r w:rsidR="005C19DB">
        <w:rPr>
          <w:rFonts w:eastAsia="Times New Roman" w:cs="Tahoma"/>
          <w:szCs w:val="20"/>
          <w:lang w:eastAsia="it-IT"/>
        </w:rPr>
        <w:t>.</w:t>
      </w:r>
    </w:p>
    <w:p w14:paraId="2656EE5A" w14:textId="77777777" w:rsidR="005B7EB1" w:rsidRDefault="005B7EB1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4EA55286" w14:textId="51AE5D60" w:rsidR="005C19DB" w:rsidRDefault="005B7EB1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Alla data odierna s</w:t>
      </w:r>
      <w:r w:rsidR="005C19DB">
        <w:rPr>
          <w:rFonts w:eastAsia="Times New Roman" w:cs="Tahoma"/>
          <w:szCs w:val="20"/>
          <w:lang w:eastAsia="it-IT"/>
        </w:rPr>
        <w:t xml:space="preserve">i ritiene pertanto prematuro dare risposte in merito a ciò che ancora non sembra chiaramente definito dal testo di legge e si consigliano i presenti di inoltrare FAQ all’indirizzo </w:t>
      </w:r>
      <w:hyperlink r:id="rId7" w:history="1">
        <w:r w:rsidR="0089705D" w:rsidRPr="00E25B13">
          <w:rPr>
            <w:rStyle w:val="Collegamentoipertestuale"/>
            <w:rFonts w:eastAsia="Times New Roman" w:cs="Tahoma"/>
            <w:szCs w:val="20"/>
            <w:lang w:eastAsia="it-IT"/>
          </w:rPr>
          <w:t>patenteapunti_faq@ispettorato.gov.it</w:t>
        </w:r>
      </w:hyperlink>
      <w:r>
        <w:rPr>
          <w:rFonts w:eastAsia="Times New Roman" w:cs="Tahoma"/>
          <w:szCs w:val="20"/>
          <w:lang w:eastAsia="it-IT"/>
        </w:rPr>
        <w:t xml:space="preserve"> per le eventuali richieste di chiariment</w:t>
      </w:r>
      <w:r w:rsidR="008F0199">
        <w:rPr>
          <w:rFonts w:eastAsia="Times New Roman" w:cs="Tahoma"/>
          <w:szCs w:val="20"/>
          <w:lang w:eastAsia="it-IT"/>
        </w:rPr>
        <w:t>o</w:t>
      </w:r>
      <w:r w:rsidR="0089705D">
        <w:rPr>
          <w:rFonts w:eastAsia="Times New Roman" w:cs="Tahoma"/>
          <w:szCs w:val="20"/>
          <w:lang w:eastAsia="it-IT"/>
        </w:rPr>
        <w:t>.</w:t>
      </w:r>
    </w:p>
    <w:p w14:paraId="204EED49" w14:textId="77777777" w:rsidR="0089705D" w:rsidRDefault="0089705D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22B4B63F" w14:textId="44E5791F" w:rsidR="005C19DB" w:rsidRDefault="005C19DB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Esistono comunque già un certo numero di </w:t>
      </w:r>
      <w:r w:rsidR="005B7EB1">
        <w:rPr>
          <w:rFonts w:eastAsia="Times New Roman" w:cs="Tahoma"/>
          <w:szCs w:val="20"/>
          <w:lang w:eastAsia="it-IT"/>
        </w:rPr>
        <w:t xml:space="preserve">FAQ </w:t>
      </w:r>
      <w:r>
        <w:rPr>
          <w:rFonts w:eastAsia="Times New Roman" w:cs="Tahoma"/>
          <w:szCs w:val="20"/>
          <w:lang w:eastAsia="it-IT"/>
        </w:rPr>
        <w:t>a cui sono state fornite risposte</w:t>
      </w:r>
      <w:r w:rsidR="009F0D17">
        <w:rPr>
          <w:rFonts w:eastAsia="Times New Roman" w:cs="Tahoma"/>
          <w:szCs w:val="20"/>
          <w:lang w:eastAsia="it-IT"/>
        </w:rPr>
        <w:t>,</w:t>
      </w:r>
      <w:r>
        <w:rPr>
          <w:rFonts w:eastAsia="Times New Roman" w:cs="Tahoma"/>
          <w:szCs w:val="20"/>
          <w:lang w:eastAsia="it-IT"/>
        </w:rPr>
        <w:t xml:space="preserve"> che si consiglia di </w:t>
      </w:r>
      <w:r w:rsidR="00254FEF">
        <w:rPr>
          <w:rFonts w:eastAsia="Times New Roman" w:cs="Tahoma"/>
          <w:szCs w:val="20"/>
          <w:lang w:eastAsia="it-IT"/>
        </w:rPr>
        <w:t>consultare.</w:t>
      </w:r>
    </w:p>
    <w:p w14:paraId="70305903" w14:textId="09D3BE8E" w:rsidR="00254FEF" w:rsidRDefault="00254FEF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368A9BB7" w14:textId="41F9F151" w:rsidR="00254FEF" w:rsidRDefault="005B7EB1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lang w:eastAsia="it-IT"/>
        </w:rPr>
      </w:pPr>
      <w:r w:rsidRPr="00254FEF">
        <w:rPr>
          <w:rFonts w:eastAsia="Times New Roman" w:cs="Tahoma"/>
          <w:b/>
          <w:szCs w:val="20"/>
          <w:lang w:eastAsia="it-IT"/>
        </w:rPr>
        <w:t>ARGOMENTO N. 2):</w:t>
      </w:r>
      <w:r>
        <w:rPr>
          <w:rFonts w:eastAsia="Times New Roman" w:cs="Tahoma"/>
          <w:b/>
          <w:szCs w:val="20"/>
          <w:lang w:eastAsia="it-IT"/>
        </w:rPr>
        <w:t xml:space="preserve"> LAVORATORE AUTONOMO A CUI VIENE AFFIDATA UN OPERA EDILE</w:t>
      </w:r>
    </w:p>
    <w:p w14:paraId="4F069B75" w14:textId="4B86A6C7" w:rsidR="00254FEF" w:rsidRDefault="00254FEF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lang w:eastAsia="it-IT"/>
        </w:rPr>
      </w:pPr>
    </w:p>
    <w:p w14:paraId="7785CB51" w14:textId="0A21492E" w:rsidR="005B7EB1" w:rsidRDefault="00254FEF" w:rsidP="00EA6B6D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i/>
          <w:iCs/>
          <w:szCs w:val="20"/>
          <w:lang w:eastAsia="it-IT"/>
        </w:rPr>
      </w:pPr>
      <w:r w:rsidRPr="00254FEF">
        <w:rPr>
          <w:rFonts w:eastAsia="Times New Roman" w:cs="Tahoma"/>
          <w:szCs w:val="20"/>
          <w:lang w:eastAsia="it-IT"/>
        </w:rPr>
        <w:t>Con l’occasione dell’incontro si ribadisce</w:t>
      </w:r>
      <w:r>
        <w:rPr>
          <w:rFonts w:eastAsia="Times New Roman" w:cs="Tahoma"/>
          <w:szCs w:val="20"/>
          <w:lang w:eastAsia="it-IT"/>
        </w:rPr>
        <w:t xml:space="preserve"> </w:t>
      </w:r>
      <w:r w:rsidR="0089705D">
        <w:rPr>
          <w:rFonts w:eastAsia="Times New Roman" w:cs="Tahoma"/>
          <w:szCs w:val="20"/>
          <w:lang w:eastAsia="it-IT"/>
        </w:rPr>
        <w:t xml:space="preserve">l’impresa affidataria ai sensi dell’Art. </w:t>
      </w:r>
      <w:r w:rsidR="00EA6B6D">
        <w:rPr>
          <w:rFonts w:eastAsia="Times New Roman" w:cs="Tahoma"/>
          <w:szCs w:val="20"/>
          <w:lang w:eastAsia="it-IT"/>
        </w:rPr>
        <w:t>98</w:t>
      </w:r>
      <w:r w:rsidR="0089705D">
        <w:rPr>
          <w:rFonts w:eastAsia="Times New Roman" w:cs="Tahoma"/>
          <w:szCs w:val="20"/>
          <w:lang w:eastAsia="it-IT"/>
        </w:rPr>
        <w:t xml:space="preserve"> del D.L.gs 81/08 </w:t>
      </w:r>
      <w:r w:rsidR="009B5FA8">
        <w:rPr>
          <w:rFonts w:eastAsia="Times New Roman" w:cs="Tahoma"/>
          <w:szCs w:val="20"/>
          <w:lang w:eastAsia="it-IT"/>
        </w:rPr>
        <w:t>è quel</w:t>
      </w:r>
      <w:r w:rsidR="008F0199">
        <w:rPr>
          <w:rFonts w:eastAsia="Times New Roman" w:cs="Tahoma"/>
          <w:szCs w:val="20"/>
          <w:lang w:eastAsia="it-IT"/>
        </w:rPr>
        <w:t xml:space="preserve"> </w:t>
      </w:r>
      <w:r w:rsidR="008F0199" w:rsidRPr="008F0199">
        <w:rPr>
          <w:rFonts w:eastAsia="Times New Roman" w:cs="Tahoma"/>
          <w:i/>
          <w:iCs/>
          <w:szCs w:val="20"/>
          <w:lang w:eastAsia="it-IT"/>
        </w:rPr>
        <w:t>“</w:t>
      </w:r>
      <w:r w:rsidR="00A20876" w:rsidRPr="008F0199">
        <w:rPr>
          <w:rFonts w:eastAsia="Times New Roman" w:cs="Tahoma"/>
          <w:i/>
          <w:iCs/>
          <w:szCs w:val="20"/>
          <w:lang w:eastAsia="it-IT"/>
        </w:rPr>
        <w:t>l’impresa</w:t>
      </w:r>
      <w:r w:rsidR="009B5FA8" w:rsidRPr="008F0199">
        <w:rPr>
          <w:rFonts w:eastAsia="Times New Roman" w:cs="Tahoma"/>
          <w:i/>
          <w:iCs/>
          <w:szCs w:val="20"/>
          <w:lang w:eastAsia="it-IT"/>
        </w:rPr>
        <w:t xml:space="preserve"> </w:t>
      </w:r>
      <w:r w:rsidR="008F0199" w:rsidRPr="008F0199">
        <w:rPr>
          <w:rFonts w:eastAsia="Times New Roman" w:cs="Tahoma"/>
          <w:i/>
          <w:iCs/>
          <w:szCs w:val="20"/>
          <w:lang w:eastAsia="it-IT"/>
        </w:rPr>
        <w:t>t</w:t>
      </w:r>
      <w:r w:rsidR="00EA6B6D" w:rsidRPr="00EA6B6D">
        <w:rPr>
          <w:rFonts w:eastAsia="Times New Roman" w:cs="Tahoma"/>
          <w:i/>
          <w:iCs/>
          <w:szCs w:val="20"/>
          <w:lang w:eastAsia="it-IT"/>
        </w:rPr>
        <w:t>itolare del contratto di appalto con il committente che, nell’esecuzione dell’opera appaltata, può avvalersi di imprese subappaltatrici o di lavoratori autonomi</w:t>
      </w:r>
      <w:r w:rsidR="00EA6B6D">
        <w:rPr>
          <w:rFonts w:eastAsia="Times New Roman" w:cs="Tahoma"/>
          <w:szCs w:val="20"/>
          <w:lang w:eastAsia="it-IT"/>
        </w:rPr>
        <w:t>” e che ai sensi dell’Art. 97 “</w:t>
      </w:r>
      <w:r w:rsidR="00EA6B6D" w:rsidRPr="00EA6B6D">
        <w:rPr>
          <w:rFonts w:eastAsia="Times New Roman" w:cs="Tahoma"/>
          <w:i/>
          <w:iCs/>
          <w:szCs w:val="20"/>
          <w:lang w:eastAsia="it-IT"/>
        </w:rPr>
        <w:t xml:space="preserve">verifica le condizioni di </w:t>
      </w:r>
      <w:r w:rsidR="00EA6B6D" w:rsidRPr="00EA6B6D">
        <w:rPr>
          <w:rFonts w:eastAsia="Times New Roman" w:cs="Tahoma"/>
          <w:szCs w:val="20"/>
          <w:lang w:eastAsia="it-IT"/>
        </w:rPr>
        <w:t xml:space="preserve">sicurezza </w:t>
      </w:r>
      <w:r w:rsidR="00EA6B6D" w:rsidRPr="00EA6B6D">
        <w:rPr>
          <w:rFonts w:eastAsia="Times New Roman" w:cs="Tahoma"/>
          <w:i/>
          <w:iCs/>
          <w:szCs w:val="20"/>
          <w:lang w:eastAsia="it-IT"/>
        </w:rPr>
        <w:t>dei lavori affidati e l’applicazione delle disposizioni e delle prescrizioni del piano di sicurezza e coordinamento</w:t>
      </w:r>
      <w:r w:rsidR="00EA6B6D">
        <w:rPr>
          <w:rFonts w:eastAsia="Times New Roman" w:cs="Tahoma"/>
          <w:i/>
          <w:iCs/>
          <w:szCs w:val="20"/>
          <w:lang w:eastAsia="it-IT"/>
        </w:rPr>
        <w:t xml:space="preserve">”. </w:t>
      </w:r>
    </w:p>
    <w:p w14:paraId="41CBB32A" w14:textId="77777777" w:rsidR="005B7EB1" w:rsidRDefault="005B7EB1" w:rsidP="00EA6B6D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i/>
          <w:iCs/>
          <w:szCs w:val="20"/>
          <w:lang w:eastAsia="it-IT"/>
        </w:rPr>
      </w:pPr>
    </w:p>
    <w:p w14:paraId="61DBA9C7" w14:textId="566ADBE3" w:rsidR="005B7EB1" w:rsidRDefault="00EA6B6D" w:rsidP="00EA6B6D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i/>
          <w:iCs/>
          <w:szCs w:val="20"/>
          <w:lang w:eastAsia="it-IT"/>
        </w:rPr>
      </w:pPr>
      <w:r w:rsidRPr="00EA6B6D">
        <w:rPr>
          <w:rFonts w:eastAsia="Times New Roman" w:cs="Tahoma"/>
          <w:szCs w:val="20"/>
          <w:lang w:eastAsia="it-IT"/>
        </w:rPr>
        <w:t xml:space="preserve">Ne consegue che </w:t>
      </w:r>
      <w:r>
        <w:rPr>
          <w:rFonts w:eastAsia="Times New Roman" w:cs="Tahoma"/>
          <w:szCs w:val="20"/>
          <w:lang w:eastAsia="it-IT"/>
        </w:rPr>
        <w:t>l’impresa affidataria deve essere strutturata in maniera tale da poter svolgere i compiti previsti dallo stesso art. 97 e</w:t>
      </w:r>
      <w:r w:rsidR="008F0199">
        <w:rPr>
          <w:rFonts w:eastAsia="Times New Roman" w:cs="Tahoma"/>
          <w:szCs w:val="20"/>
          <w:lang w:eastAsia="it-IT"/>
        </w:rPr>
        <w:t>,</w:t>
      </w:r>
      <w:r>
        <w:rPr>
          <w:rFonts w:eastAsia="Times New Roman" w:cs="Tahoma"/>
          <w:szCs w:val="20"/>
          <w:lang w:eastAsia="it-IT"/>
        </w:rPr>
        <w:t xml:space="preserve"> tra l’altro</w:t>
      </w:r>
      <w:r w:rsidR="008F0199">
        <w:rPr>
          <w:rFonts w:eastAsia="Times New Roman" w:cs="Tahoma"/>
          <w:szCs w:val="20"/>
          <w:lang w:eastAsia="it-IT"/>
        </w:rPr>
        <w:t>,</w:t>
      </w:r>
      <w:r>
        <w:rPr>
          <w:rFonts w:eastAsia="Times New Roman" w:cs="Tahoma"/>
          <w:szCs w:val="20"/>
          <w:lang w:eastAsia="it-IT"/>
        </w:rPr>
        <w:t xml:space="preserve"> “</w:t>
      </w:r>
      <w:r w:rsidRPr="00EA6B6D">
        <w:rPr>
          <w:rFonts w:eastAsia="Times New Roman" w:cs="Tahoma"/>
          <w:i/>
          <w:iCs/>
          <w:szCs w:val="20"/>
          <w:lang w:eastAsia="it-IT"/>
        </w:rPr>
        <w:t>il datore di lavoro dell’impresa affidataria, i dirigenti e i preposti devono essere in possesso di adeguata formazione</w:t>
      </w:r>
      <w:r>
        <w:rPr>
          <w:rFonts w:eastAsia="Times New Roman" w:cs="Tahoma"/>
          <w:i/>
          <w:iCs/>
          <w:szCs w:val="20"/>
          <w:lang w:eastAsia="it-IT"/>
        </w:rPr>
        <w:t xml:space="preserve">”. </w:t>
      </w:r>
    </w:p>
    <w:p w14:paraId="6A50D4C0" w14:textId="77777777" w:rsidR="005B7EB1" w:rsidRDefault="005B7EB1" w:rsidP="00EA6B6D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i/>
          <w:iCs/>
          <w:szCs w:val="20"/>
          <w:lang w:eastAsia="it-IT"/>
        </w:rPr>
      </w:pPr>
    </w:p>
    <w:p w14:paraId="7BD626FE" w14:textId="77777777" w:rsidR="005B7EB1" w:rsidRDefault="00EA6B6D" w:rsidP="00EA6B6D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Da ciò si evince che un lavoratore autonomo non è in grado da solo di svolgere </w:t>
      </w:r>
      <w:r w:rsidR="00A20876">
        <w:rPr>
          <w:rFonts w:eastAsia="Times New Roman" w:cs="Tahoma"/>
          <w:szCs w:val="20"/>
          <w:lang w:eastAsia="it-IT"/>
        </w:rPr>
        <w:t>i compiti previsti per l’impresa affidataria e quindi non può essere considerato tale.</w:t>
      </w:r>
    </w:p>
    <w:p w14:paraId="42010BB0" w14:textId="77777777" w:rsidR="005B7EB1" w:rsidRDefault="005B7EB1" w:rsidP="00EA6B6D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2369C544" w14:textId="3D2A3D7F" w:rsidR="00EA6B6D" w:rsidRDefault="00A20876" w:rsidP="00EA6B6D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Non a caso il TUS definisce l’impresa affidataria come </w:t>
      </w:r>
      <w:r w:rsidRPr="00A20876">
        <w:rPr>
          <w:rFonts w:eastAsia="Times New Roman" w:cs="Tahoma"/>
          <w:i/>
          <w:iCs/>
          <w:szCs w:val="20"/>
          <w:lang w:eastAsia="it-IT"/>
        </w:rPr>
        <w:t>“</w:t>
      </w:r>
      <w:r w:rsidRPr="00A20876">
        <w:rPr>
          <w:rFonts w:eastAsia="Times New Roman" w:cs="Tahoma"/>
          <w:i/>
          <w:iCs/>
          <w:szCs w:val="20"/>
          <w:u w:val="single"/>
          <w:lang w:eastAsia="it-IT"/>
        </w:rPr>
        <w:t>impresa titolare del contratto</w:t>
      </w:r>
      <w:r>
        <w:rPr>
          <w:rFonts w:eastAsia="Times New Roman" w:cs="Tahoma"/>
          <w:szCs w:val="20"/>
          <w:lang w:eastAsia="it-IT"/>
        </w:rPr>
        <w:t>” e non come soggetto titolare del contratto.</w:t>
      </w:r>
    </w:p>
    <w:p w14:paraId="6AB31B3B" w14:textId="77777777" w:rsidR="005B7EB1" w:rsidRDefault="005B7EB1" w:rsidP="00EA6B6D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1F38B7C1" w14:textId="2E004E82" w:rsidR="00A20876" w:rsidRDefault="00A20876" w:rsidP="00EA6B6D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i/>
          <w:iCs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Aggiungiamo infine che l’allegato XVII al TUS, in fase di </w:t>
      </w:r>
      <w:r w:rsidR="008F159A">
        <w:rPr>
          <w:rFonts w:eastAsia="Times New Roman" w:cs="Tahoma"/>
          <w:szCs w:val="20"/>
          <w:lang w:eastAsia="it-IT"/>
        </w:rPr>
        <w:t>“</w:t>
      </w:r>
      <w:r w:rsidRPr="00A20876">
        <w:rPr>
          <w:rFonts w:eastAsia="Times New Roman" w:cs="Tahoma"/>
          <w:i/>
          <w:iCs/>
          <w:szCs w:val="20"/>
          <w:lang w:eastAsia="it-IT"/>
        </w:rPr>
        <w:t>verifica dell’idoneità tecnico professionale</w:t>
      </w:r>
      <w:r w:rsidR="008F159A">
        <w:rPr>
          <w:rFonts w:eastAsia="Times New Roman" w:cs="Tahoma"/>
          <w:i/>
          <w:iCs/>
          <w:szCs w:val="20"/>
          <w:lang w:eastAsia="it-IT"/>
        </w:rPr>
        <w:t>”</w:t>
      </w:r>
      <w:r>
        <w:rPr>
          <w:rFonts w:eastAsia="Times New Roman" w:cs="Tahoma"/>
          <w:szCs w:val="20"/>
          <w:lang w:eastAsia="it-IT"/>
        </w:rPr>
        <w:t>, prevede che “</w:t>
      </w:r>
      <w:r w:rsidRPr="00A20876">
        <w:rPr>
          <w:rFonts w:eastAsia="Times New Roman" w:cs="Tahoma"/>
          <w:i/>
          <w:iCs/>
          <w:szCs w:val="20"/>
          <w:lang w:eastAsia="it-IT"/>
        </w:rPr>
        <w:t>Le imprese affidatarie dovranno indicare al committente o al responsabile dei lavori almeno il nominativo del soggetto o i nominativi dei soggetti della propria impresa, con le specifiche mansioni, incaricati per l’assolvimento dei compiti di cui all’articolo 97.</w:t>
      </w:r>
      <w:r>
        <w:rPr>
          <w:rFonts w:eastAsia="Times New Roman" w:cs="Tahoma"/>
          <w:i/>
          <w:iCs/>
          <w:szCs w:val="20"/>
          <w:lang w:eastAsia="it-IT"/>
        </w:rPr>
        <w:t>”</w:t>
      </w:r>
    </w:p>
    <w:p w14:paraId="5299BA69" w14:textId="77777777" w:rsidR="005B7EB1" w:rsidRDefault="005B7EB1" w:rsidP="00EA6B6D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i/>
          <w:iCs/>
          <w:szCs w:val="20"/>
          <w:lang w:eastAsia="it-IT"/>
        </w:rPr>
      </w:pPr>
    </w:p>
    <w:p w14:paraId="6D99994B" w14:textId="1D875989" w:rsidR="0089705D" w:rsidRDefault="00A20876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Nel caso in cui il Committente </w:t>
      </w:r>
      <w:r w:rsidR="008F159A">
        <w:rPr>
          <w:rFonts w:eastAsia="Times New Roman" w:cs="Tahoma"/>
          <w:szCs w:val="20"/>
          <w:lang w:eastAsia="it-IT"/>
        </w:rPr>
        <w:t>abbia</w:t>
      </w:r>
      <w:r>
        <w:rPr>
          <w:rFonts w:eastAsia="Times New Roman" w:cs="Tahoma"/>
          <w:szCs w:val="20"/>
          <w:lang w:eastAsia="it-IT"/>
        </w:rPr>
        <w:t xml:space="preserve"> designato</w:t>
      </w:r>
      <w:r w:rsidR="008F159A">
        <w:rPr>
          <w:rFonts w:eastAsia="Times New Roman" w:cs="Tahoma"/>
          <w:szCs w:val="20"/>
          <w:lang w:eastAsia="it-IT"/>
        </w:rPr>
        <w:t>,</w:t>
      </w:r>
      <w:r>
        <w:rPr>
          <w:rFonts w:eastAsia="Times New Roman" w:cs="Tahoma"/>
          <w:szCs w:val="20"/>
          <w:lang w:eastAsia="it-IT"/>
        </w:rPr>
        <w:t xml:space="preserve"> quale impresa affidataria</w:t>
      </w:r>
      <w:r w:rsidR="008F159A">
        <w:rPr>
          <w:rFonts w:eastAsia="Times New Roman" w:cs="Tahoma"/>
          <w:szCs w:val="20"/>
          <w:lang w:eastAsia="it-IT"/>
        </w:rPr>
        <w:t>,</w:t>
      </w:r>
      <w:r>
        <w:rPr>
          <w:rFonts w:eastAsia="Times New Roman" w:cs="Tahoma"/>
          <w:szCs w:val="20"/>
          <w:lang w:eastAsia="it-IT"/>
        </w:rPr>
        <w:t xml:space="preserve"> un lavoratore autonomo</w:t>
      </w:r>
      <w:r w:rsidR="008F159A">
        <w:rPr>
          <w:rFonts w:eastAsia="Times New Roman" w:cs="Tahoma"/>
          <w:szCs w:val="20"/>
          <w:lang w:eastAsia="it-IT"/>
        </w:rPr>
        <w:t>,</w:t>
      </w:r>
      <w:r>
        <w:rPr>
          <w:rFonts w:eastAsia="Times New Roman" w:cs="Tahoma"/>
          <w:szCs w:val="20"/>
          <w:lang w:eastAsia="it-IT"/>
        </w:rPr>
        <w:t xml:space="preserve"> l’organo di vigilanza procede</w:t>
      </w:r>
      <w:r w:rsidR="008F159A">
        <w:rPr>
          <w:rFonts w:eastAsia="Times New Roman" w:cs="Tahoma"/>
          <w:szCs w:val="20"/>
          <w:lang w:eastAsia="it-IT"/>
        </w:rPr>
        <w:t>rà</w:t>
      </w:r>
      <w:r>
        <w:rPr>
          <w:rFonts w:eastAsia="Times New Roman" w:cs="Tahoma"/>
          <w:szCs w:val="20"/>
          <w:lang w:eastAsia="it-IT"/>
        </w:rPr>
        <w:t xml:space="preserve"> a sanzionarlo ai sensi dell’articolo 90 comma 9 e allegato XVII al TUS</w:t>
      </w:r>
      <w:r w:rsidR="008F159A">
        <w:rPr>
          <w:rFonts w:eastAsia="Times New Roman" w:cs="Tahoma"/>
          <w:szCs w:val="20"/>
          <w:lang w:eastAsia="it-IT"/>
        </w:rPr>
        <w:t xml:space="preserve"> </w:t>
      </w:r>
      <w:r w:rsidR="008F159A" w:rsidRPr="008F159A">
        <w:rPr>
          <w:rFonts w:eastAsia="Times New Roman" w:cs="Tahoma"/>
          <w:i/>
          <w:iCs/>
          <w:szCs w:val="20"/>
          <w:lang w:eastAsia="it-IT"/>
        </w:rPr>
        <w:t xml:space="preserve">“per non aver verificato correttamente l’idoneità tecnico professionale del soggetto che ha designato impresa affidataria </w:t>
      </w:r>
      <w:r w:rsidR="008F159A">
        <w:rPr>
          <w:rFonts w:eastAsia="Times New Roman" w:cs="Tahoma"/>
          <w:i/>
          <w:iCs/>
          <w:szCs w:val="20"/>
          <w:lang w:eastAsia="it-IT"/>
        </w:rPr>
        <w:t>il quale</w:t>
      </w:r>
      <w:r w:rsidR="008F159A" w:rsidRPr="008F159A">
        <w:rPr>
          <w:rFonts w:eastAsia="Times New Roman" w:cs="Tahoma"/>
          <w:i/>
          <w:iCs/>
          <w:szCs w:val="20"/>
          <w:lang w:eastAsia="it-IT"/>
        </w:rPr>
        <w:t>, in quanto privo di organico, non può assolvere correttamen</w:t>
      </w:r>
      <w:r w:rsidR="008F159A">
        <w:rPr>
          <w:rFonts w:eastAsia="Times New Roman" w:cs="Tahoma"/>
          <w:i/>
          <w:iCs/>
          <w:szCs w:val="20"/>
          <w:lang w:eastAsia="it-IT"/>
        </w:rPr>
        <w:t>t</w:t>
      </w:r>
      <w:r w:rsidR="008F159A" w:rsidRPr="008F159A">
        <w:rPr>
          <w:rFonts w:eastAsia="Times New Roman" w:cs="Tahoma"/>
          <w:i/>
          <w:iCs/>
          <w:szCs w:val="20"/>
          <w:lang w:eastAsia="it-IT"/>
        </w:rPr>
        <w:t>e ai compiti previsti dall’Art. 97</w:t>
      </w:r>
      <w:r w:rsidR="008F159A">
        <w:rPr>
          <w:rFonts w:eastAsia="Times New Roman" w:cs="Tahoma"/>
          <w:i/>
          <w:iCs/>
          <w:szCs w:val="20"/>
          <w:lang w:eastAsia="it-IT"/>
        </w:rPr>
        <w:t>”</w:t>
      </w:r>
      <w:r w:rsidR="008F159A" w:rsidRPr="008F159A">
        <w:rPr>
          <w:rFonts w:eastAsia="Times New Roman" w:cs="Tahoma"/>
          <w:i/>
          <w:iCs/>
          <w:szCs w:val="20"/>
          <w:lang w:eastAsia="it-IT"/>
        </w:rPr>
        <w:t>.</w:t>
      </w:r>
    </w:p>
    <w:p w14:paraId="25A261DF" w14:textId="77777777" w:rsidR="0089705D" w:rsidRDefault="0089705D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0FE7AB22" w14:textId="77777777" w:rsidR="005C19DB" w:rsidRPr="00563CD3" w:rsidRDefault="005C19DB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5E2C02BD" w14:textId="3EF00A45" w:rsidR="00B41012" w:rsidRPr="00B41012" w:rsidRDefault="00B41012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4D86D0D7" w14:textId="34BD6AC9" w:rsidR="00F03AF5" w:rsidRPr="00942386" w:rsidRDefault="00F03AF5" w:rsidP="00307F3D">
      <w:pPr>
        <w:tabs>
          <w:tab w:val="center" w:pos="4819"/>
          <w:tab w:val="right" w:pos="9638"/>
        </w:tabs>
        <w:ind w:right="-1"/>
        <w:rPr>
          <w:rFonts w:eastAsia="Times New Roman" w:cs="Tahoma"/>
          <w:szCs w:val="20"/>
          <w:lang w:eastAsia="it-IT"/>
        </w:rPr>
      </w:pPr>
    </w:p>
    <w:p w14:paraId="06038A9D" w14:textId="0D98B64A" w:rsidR="00940CF4" w:rsidRPr="00942386" w:rsidRDefault="00254FEF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                                                          </w:t>
      </w:r>
      <w:r w:rsidR="00940CF4" w:rsidRPr="00942386">
        <w:rPr>
          <w:rFonts w:eastAsia="Times New Roman" w:cs="Tahoma"/>
          <w:szCs w:val="20"/>
          <w:lang w:eastAsia="it-IT"/>
        </w:rPr>
        <w:t>Il Verbalizzante</w:t>
      </w:r>
    </w:p>
    <w:p w14:paraId="2546AB7A" w14:textId="6B6DF2E9" w:rsidR="00940CF4" w:rsidRPr="00942386" w:rsidRDefault="00254FEF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                                                          </w:t>
      </w:r>
      <w:r w:rsidR="00940CF4" w:rsidRPr="00942386">
        <w:rPr>
          <w:rFonts w:eastAsia="Times New Roman" w:cs="Tahoma"/>
          <w:szCs w:val="20"/>
          <w:lang w:eastAsia="it-IT"/>
        </w:rPr>
        <w:t>Ing. Paola Fognini</w:t>
      </w:r>
    </w:p>
    <w:p w14:paraId="232D3001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</w:p>
    <w:p w14:paraId="1797512F" w14:textId="77B01409" w:rsidR="00A13853" w:rsidRPr="00942386" w:rsidRDefault="005379A4" w:rsidP="00940CF4">
      <w:pPr>
        <w:tabs>
          <w:tab w:val="center" w:pos="4819"/>
          <w:tab w:val="right" w:pos="9638"/>
        </w:tabs>
        <w:ind w:right="283"/>
        <w:jc w:val="center"/>
        <w:rPr>
          <w:rFonts w:eastAsia="Times New Roman" w:cs="Tahoma"/>
          <w:color w:val="FF0000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   </w:t>
      </w:r>
      <w:r w:rsidR="00254FEF">
        <w:rPr>
          <w:rFonts w:eastAsia="Times New Roman" w:cs="Tahoma"/>
          <w:szCs w:val="20"/>
          <w:lang w:eastAsia="it-IT"/>
        </w:rPr>
        <w:t xml:space="preserve">                                                            </w:t>
      </w:r>
      <w:r>
        <w:rPr>
          <w:rFonts w:eastAsia="Times New Roman" w:cs="Tahoma"/>
          <w:szCs w:val="20"/>
          <w:lang w:eastAsia="it-IT"/>
        </w:rPr>
        <w:t xml:space="preserve"> </w:t>
      </w:r>
      <w:r w:rsidR="00A13853" w:rsidRPr="00942386">
        <w:rPr>
          <w:rFonts w:eastAsia="Times New Roman" w:cs="Tahoma"/>
          <w:szCs w:val="20"/>
          <w:lang w:eastAsia="it-IT"/>
        </w:rPr>
        <w:t>__________________</w:t>
      </w:r>
    </w:p>
    <w:sectPr w:rsidR="00A13853" w:rsidRPr="00942386" w:rsidSect="00A138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6CA5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1580A"/>
    <w:multiLevelType w:val="hybridMultilevel"/>
    <w:tmpl w:val="70669456"/>
    <w:lvl w:ilvl="0" w:tplc="35F09E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04230"/>
    <w:multiLevelType w:val="hybridMultilevel"/>
    <w:tmpl w:val="B7746C38"/>
    <w:lvl w:ilvl="0" w:tplc="35F09E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6341"/>
    <w:multiLevelType w:val="multilevel"/>
    <w:tmpl w:val="075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E12A44"/>
    <w:multiLevelType w:val="hybridMultilevel"/>
    <w:tmpl w:val="E448394C"/>
    <w:lvl w:ilvl="0" w:tplc="1AFA40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53"/>
    <w:rsid w:val="000246F6"/>
    <w:rsid w:val="000462C8"/>
    <w:rsid w:val="00046EC6"/>
    <w:rsid w:val="00054F7D"/>
    <w:rsid w:val="00062DCE"/>
    <w:rsid w:val="00065D91"/>
    <w:rsid w:val="00074866"/>
    <w:rsid w:val="000854B9"/>
    <w:rsid w:val="000B1D7A"/>
    <w:rsid w:val="000D2FDC"/>
    <w:rsid w:val="000E3302"/>
    <w:rsid w:val="000E5D9E"/>
    <w:rsid w:val="000F3827"/>
    <w:rsid w:val="000F5F82"/>
    <w:rsid w:val="0010177B"/>
    <w:rsid w:val="00103962"/>
    <w:rsid w:val="00105C6F"/>
    <w:rsid w:val="0011044D"/>
    <w:rsid w:val="00110E7E"/>
    <w:rsid w:val="00124532"/>
    <w:rsid w:val="001276F5"/>
    <w:rsid w:val="001513DA"/>
    <w:rsid w:val="00151C84"/>
    <w:rsid w:val="001630D5"/>
    <w:rsid w:val="001818DC"/>
    <w:rsid w:val="001C2B7C"/>
    <w:rsid w:val="001D06DF"/>
    <w:rsid w:val="001E477F"/>
    <w:rsid w:val="001F6ADF"/>
    <w:rsid w:val="00203EFE"/>
    <w:rsid w:val="00220953"/>
    <w:rsid w:val="002210D3"/>
    <w:rsid w:val="0023549E"/>
    <w:rsid w:val="002462AC"/>
    <w:rsid w:val="00254FEF"/>
    <w:rsid w:val="00275F40"/>
    <w:rsid w:val="00293CAB"/>
    <w:rsid w:val="00294C63"/>
    <w:rsid w:val="002C3119"/>
    <w:rsid w:val="002D1278"/>
    <w:rsid w:val="002D2EBA"/>
    <w:rsid w:val="002D4097"/>
    <w:rsid w:val="002D6E24"/>
    <w:rsid w:val="002E7BC4"/>
    <w:rsid w:val="00307F3D"/>
    <w:rsid w:val="00314AB3"/>
    <w:rsid w:val="00320DD2"/>
    <w:rsid w:val="0032136C"/>
    <w:rsid w:val="00323DF4"/>
    <w:rsid w:val="00334EC6"/>
    <w:rsid w:val="003379F3"/>
    <w:rsid w:val="00337B64"/>
    <w:rsid w:val="0034684E"/>
    <w:rsid w:val="00354A69"/>
    <w:rsid w:val="00355461"/>
    <w:rsid w:val="0038365F"/>
    <w:rsid w:val="003A76E2"/>
    <w:rsid w:val="003C0919"/>
    <w:rsid w:val="003D478B"/>
    <w:rsid w:val="003E0145"/>
    <w:rsid w:val="003E1CAF"/>
    <w:rsid w:val="00403CB5"/>
    <w:rsid w:val="004117E9"/>
    <w:rsid w:val="00411930"/>
    <w:rsid w:val="00412981"/>
    <w:rsid w:val="00415598"/>
    <w:rsid w:val="004763D8"/>
    <w:rsid w:val="004A3565"/>
    <w:rsid w:val="004B4B80"/>
    <w:rsid w:val="004D7C16"/>
    <w:rsid w:val="004E3784"/>
    <w:rsid w:val="004F0515"/>
    <w:rsid w:val="0050461C"/>
    <w:rsid w:val="00524B4E"/>
    <w:rsid w:val="00536CA4"/>
    <w:rsid w:val="005379A4"/>
    <w:rsid w:val="00560ADF"/>
    <w:rsid w:val="00563CD3"/>
    <w:rsid w:val="00584BE5"/>
    <w:rsid w:val="00586E4C"/>
    <w:rsid w:val="005B6BAB"/>
    <w:rsid w:val="005B7EB1"/>
    <w:rsid w:val="005C19DB"/>
    <w:rsid w:val="005C1C8E"/>
    <w:rsid w:val="005F7C3C"/>
    <w:rsid w:val="00601D04"/>
    <w:rsid w:val="00607FC9"/>
    <w:rsid w:val="00616E4B"/>
    <w:rsid w:val="00617487"/>
    <w:rsid w:val="00625AF1"/>
    <w:rsid w:val="006458B3"/>
    <w:rsid w:val="006479A8"/>
    <w:rsid w:val="00663B12"/>
    <w:rsid w:val="00670C3F"/>
    <w:rsid w:val="00676B0E"/>
    <w:rsid w:val="006830F5"/>
    <w:rsid w:val="006A6C46"/>
    <w:rsid w:val="006D63A7"/>
    <w:rsid w:val="00706471"/>
    <w:rsid w:val="007240EE"/>
    <w:rsid w:val="0073587D"/>
    <w:rsid w:val="00742CD0"/>
    <w:rsid w:val="00743961"/>
    <w:rsid w:val="007638B6"/>
    <w:rsid w:val="00792C22"/>
    <w:rsid w:val="007A0354"/>
    <w:rsid w:val="007A11C3"/>
    <w:rsid w:val="007B7F19"/>
    <w:rsid w:val="007D49AC"/>
    <w:rsid w:val="007E5E1D"/>
    <w:rsid w:val="008065DD"/>
    <w:rsid w:val="00814EFA"/>
    <w:rsid w:val="00821DF6"/>
    <w:rsid w:val="008467E8"/>
    <w:rsid w:val="00854DF3"/>
    <w:rsid w:val="008557A9"/>
    <w:rsid w:val="00860364"/>
    <w:rsid w:val="0089705D"/>
    <w:rsid w:val="008C76F0"/>
    <w:rsid w:val="008D35C2"/>
    <w:rsid w:val="008D446C"/>
    <w:rsid w:val="008E3E50"/>
    <w:rsid w:val="008F0199"/>
    <w:rsid w:val="008F159A"/>
    <w:rsid w:val="008F233D"/>
    <w:rsid w:val="00903FA9"/>
    <w:rsid w:val="009168F2"/>
    <w:rsid w:val="00940CF4"/>
    <w:rsid w:val="00942386"/>
    <w:rsid w:val="00960079"/>
    <w:rsid w:val="00963275"/>
    <w:rsid w:val="0096703D"/>
    <w:rsid w:val="00970062"/>
    <w:rsid w:val="00973EA9"/>
    <w:rsid w:val="00993523"/>
    <w:rsid w:val="009B5FA8"/>
    <w:rsid w:val="009C1C26"/>
    <w:rsid w:val="009F0D17"/>
    <w:rsid w:val="009F145A"/>
    <w:rsid w:val="00A0034D"/>
    <w:rsid w:val="00A107E3"/>
    <w:rsid w:val="00A13853"/>
    <w:rsid w:val="00A155B4"/>
    <w:rsid w:val="00A20876"/>
    <w:rsid w:val="00A46690"/>
    <w:rsid w:val="00A7331F"/>
    <w:rsid w:val="00A81F89"/>
    <w:rsid w:val="00AB5361"/>
    <w:rsid w:val="00AB7A1E"/>
    <w:rsid w:val="00AC1017"/>
    <w:rsid w:val="00B120B3"/>
    <w:rsid w:val="00B263F5"/>
    <w:rsid w:val="00B26FD4"/>
    <w:rsid w:val="00B36351"/>
    <w:rsid w:val="00B3716B"/>
    <w:rsid w:val="00B403CE"/>
    <w:rsid w:val="00B41012"/>
    <w:rsid w:val="00B410AF"/>
    <w:rsid w:val="00B82CD5"/>
    <w:rsid w:val="00B9311A"/>
    <w:rsid w:val="00B9436C"/>
    <w:rsid w:val="00B95410"/>
    <w:rsid w:val="00BB0EC8"/>
    <w:rsid w:val="00BB1A69"/>
    <w:rsid w:val="00BB1DD9"/>
    <w:rsid w:val="00BB54B0"/>
    <w:rsid w:val="00BB59F3"/>
    <w:rsid w:val="00BC6F2A"/>
    <w:rsid w:val="00BD2EC0"/>
    <w:rsid w:val="00BF123F"/>
    <w:rsid w:val="00BF17F8"/>
    <w:rsid w:val="00C0434E"/>
    <w:rsid w:val="00C10609"/>
    <w:rsid w:val="00C2035B"/>
    <w:rsid w:val="00C21EB0"/>
    <w:rsid w:val="00C23C99"/>
    <w:rsid w:val="00C34D8B"/>
    <w:rsid w:val="00C50226"/>
    <w:rsid w:val="00C54D2C"/>
    <w:rsid w:val="00C55E0A"/>
    <w:rsid w:val="00C658DE"/>
    <w:rsid w:val="00C65E1A"/>
    <w:rsid w:val="00C76CF1"/>
    <w:rsid w:val="00C8446B"/>
    <w:rsid w:val="00C9183E"/>
    <w:rsid w:val="00CF1423"/>
    <w:rsid w:val="00D12BC3"/>
    <w:rsid w:val="00D159F3"/>
    <w:rsid w:val="00D31900"/>
    <w:rsid w:val="00D347CC"/>
    <w:rsid w:val="00D41FCD"/>
    <w:rsid w:val="00D536E7"/>
    <w:rsid w:val="00D6276F"/>
    <w:rsid w:val="00D66472"/>
    <w:rsid w:val="00D876A4"/>
    <w:rsid w:val="00DA251C"/>
    <w:rsid w:val="00DA7E87"/>
    <w:rsid w:val="00DA7F0C"/>
    <w:rsid w:val="00DB4FC2"/>
    <w:rsid w:val="00DB5675"/>
    <w:rsid w:val="00DC7DEF"/>
    <w:rsid w:val="00DD6181"/>
    <w:rsid w:val="00DE368E"/>
    <w:rsid w:val="00DE7A87"/>
    <w:rsid w:val="00E02181"/>
    <w:rsid w:val="00E03F9E"/>
    <w:rsid w:val="00E13A19"/>
    <w:rsid w:val="00E160C7"/>
    <w:rsid w:val="00E2040A"/>
    <w:rsid w:val="00E23B4F"/>
    <w:rsid w:val="00E46F58"/>
    <w:rsid w:val="00E50F08"/>
    <w:rsid w:val="00E6629D"/>
    <w:rsid w:val="00E74060"/>
    <w:rsid w:val="00E83A3F"/>
    <w:rsid w:val="00EA6B6D"/>
    <w:rsid w:val="00EB4208"/>
    <w:rsid w:val="00EC7750"/>
    <w:rsid w:val="00ED24F2"/>
    <w:rsid w:val="00F03AF5"/>
    <w:rsid w:val="00F25209"/>
    <w:rsid w:val="00F4020E"/>
    <w:rsid w:val="00F76B2A"/>
    <w:rsid w:val="00F838BA"/>
    <w:rsid w:val="00FA484B"/>
    <w:rsid w:val="00FA6DE6"/>
    <w:rsid w:val="00FB489F"/>
    <w:rsid w:val="00FD76C4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4505"/>
  <w15:chartTrackingRefBased/>
  <w15:docId w15:val="{DA66DAF1-87A8-4E1E-B95D-5550808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2386"/>
    <w:pPr>
      <w:spacing w:after="0" w:line="240" w:lineRule="auto"/>
    </w:pPr>
    <w:rPr>
      <w:rFonts w:ascii="Tahoma" w:hAnsi="Tahoma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13853"/>
    <w:pPr>
      <w:tabs>
        <w:tab w:val="center" w:pos="4819"/>
        <w:tab w:val="right" w:pos="9638"/>
      </w:tabs>
    </w:pPr>
    <w:rPr>
      <w:rFonts w:ascii="Cambria" w:eastAsia="Times New Roman" w:hAnsi="Cambria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13853"/>
    <w:rPr>
      <w:rFonts w:ascii="Cambria" w:eastAsia="Times New Roman" w:hAnsi="Cambria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rsid w:val="002E7BC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0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03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159F3"/>
    <w:rPr>
      <w:color w:val="0000FF"/>
      <w:u w:val="single"/>
    </w:rPr>
  </w:style>
  <w:style w:type="paragraph" w:customStyle="1" w:styleId="Default">
    <w:name w:val="Default"/>
    <w:rsid w:val="00942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7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0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enteapunti_faq@ispettorato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chiarazionepatente@pec.ispettorato.gov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 FOGNINI</dc:creator>
  <cp:keywords/>
  <dc:description/>
  <cp:lastModifiedBy>CPT FOGNINI</cp:lastModifiedBy>
  <cp:revision>2</cp:revision>
  <cp:lastPrinted>2024-09-04T11:44:00Z</cp:lastPrinted>
  <dcterms:created xsi:type="dcterms:W3CDTF">2024-11-04T08:22:00Z</dcterms:created>
  <dcterms:modified xsi:type="dcterms:W3CDTF">2024-11-04T08:22:00Z</dcterms:modified>
</cp:coreProperties>
</file>