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E7BE4" w14:textId="77777777" w:rsidR="00A13853" w:rsidRPr="00867AA4" w:rsidRDefault="00743961" w:rsidP="002E7BC4">
      <w:pPr>
        <w:pStyle w:val="Intestazione"/>
        <w:jc w:val="center"/>
      </w:pPr>
      <w:r>
        <w:rPr>
          <w:noProof/>
        </w:rPr>
        <w:drawing>
          <wp:inline distT="0" distB="0" distL="0" distR="0" wp14:anchorId="4AE331D4" wp14:editId="08FB64D1">
            <wp:extent cx="1790700" cy="132115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T.jpg"/>
                    <pic:cNvPicPr/>
                  </pic:nvPicPr>
                  <pic:blipFill>
                    <a:blip r:embed="rId5">
                      <a:extLst>
                        <a:ext uri="{28A0092B-C50C-407E-A947-70E740481C1C}">
                          <a14:useLocalDpi xmlns:a14="http://schemas.microsoft.com/office/drawing/2010/main" val="0"/>
                        </a:ext>
                      </a:extLst>
                    </a:blip>
                    <a:stretch>
                      <a:fillRect/>
                    </a:stretch>
                  </pic:blipFill>
                  <pic:spPr>
                    <a:xfrm>
                      <a:off x="0" y="0"/>
                      <a:ext cx="1833146" cy="1352476"/>
                    </a:xfrm>
                    <a:prstGeom prst="rect">
                      <a:avLst/>
                    </a:prstGeom>
                  </pic:spPr>
                </pic:pic>
              </a:graphicData>
            </a:graphic>
          </wp:inline>
        </w:drawing>
      </w:r>
    </w:p>
    <w:p w14:paraId="1663B552" w14:textId="77777777" w:rsidR="00A13853" w:rsidRPr="00A13853" w:rsidRDefault="00A13853" w:rsidP="002E7BC4">
      <w:pPr>
        <w:tabs>
          <w:tab w:val="center" w:pos="4819"/>
          <w:tab w:val="right" w:pos="9638"/>
        </w:tabs>
        <w:spacing w:after="0" w:line="240" w:lineRule="auto"/>
        <w:ind w:right="283"/>
        <w:jc w:val="both"/>
        <w:rPr>
          <w:rFonts w:ascii="Calibri" w:eastAsia="Times New Roman" w:hAnsi="Calibri" w:cs="Times New Roman"/>
          <w:sz w:val="24"/>
          <w:szCs w:val="24"/>
          <w:lang w:eastAsia="it-IT"/>
        </w:rPr>
      </w:pPr>
    </w:p>
    <w:p w14:paraId="0A2FB5F4" w14:textId="77777777" w:rsidR="00940CF4" w:rsidRPr="00940CF4" w:rsidRDefault="00676B0E" w:rsidP="00973EA9">
      <w:pPr>
        <w:tabs>
          <w:tab w:val="center" w:pos="4819"/>
          <w:tab w:val="right" w:pos="9638"/>
        </w:tabs>
        <w:spacing w:after="0" w:line="240" w:lineRule="auto"/>
        <w:ind w:right="-1"/>
        <w:jc w:val="center"/>
        <w:rPr>
          <w:rFonts w:ascii="Calibri" w:eastAsia="Times New Roman" w:hAnsi="Calibri" w:cs="Times New Roman"/>
          <w:b/>
          <w:sz w:val="28"/>
          <w:szCs w:val="28"/>
          <w:lang w:eastAsia="it-IT"/>
        </w:rPr>
      </w:pPr>
      <w:r>
        <w:rPr>
          <w:rFonts w:ascii="Calibri" w:eastAsia="Times New Roman" w:hAnsi="Calibri" w:cs="Times New Roman"/>
          <w:b/>
          <w:sz w:val="28"/>
          <w:szCs w:val="28"/>
          <w:lang w:eastAsia="it-IT"/>
        </w:rPr>
        <w:t>VERBALE INCONTRO T.T. 20.09.2021</w:t>
      </w:r>
    </w:p>
    <w:p w14:paraId="6363F6BA"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b/>
          <w:sz w:val="28"/>
          <w:szCs w:val="28"/>
          <w:lang w:eastAsia="it-IT"/>
        </w:rPr>
      </w:pPr>
    </w:p>
    <w:p w14:paraId="0CFD3A67" w14:textId="306F3B56"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In data </w:t>
      </w:r>
      <w:r w:rsidR="00E2040A">
        <w:rPr>
          <w:rFonts w:ascii="Calibri" w:eastAsia="Times New Roman" w:hAnsi="Calibri" w:cs="Times New Roman"/>
          <w:sz w:val="28"/>
          <w:szCs w:val="28"/>
          <w:lang w:eastAsia="it-IT"/>
        </w:rPr>
        <w:t>20 Settembre 2021</w:t>
      </w:r>
      <w:r w:rsidRPr="00940CF4">
        <w:rPr>
          <w:rFonts w:ascii="Calibri" w:eastAsia="Times New Roman" w:hAnsi="Calibri" w:cs="Times New Roman"/>
          <w:sz w:val="28"/>
          <w:szCs w:val="28"/>
          <w:lang w:eastAsia="it-IT"/>
        </w:rPr>
        <w:t xml:space="preserve">, presso l’aula magna del S.E.I. – C.P.T. ad Imperia, Via Pr. Gazzano 24, si è tenuto </w:t>
      </w:r>
      <w:r w:rsidR="00E2040A">
        <w:rPr>
          <w:rFonts w:ascii="Calibri" w:eastAsia="Times New Roman" w:hAnsi="Calibri" w:cs="Times New Roman"/>
          <w:sz w:val="28"/>
          <w:szCs w:val="28"/>
          <w:lang w:eastAsia="it-IT"/>
        </w:rPr>
        <w:t>l’</w:t>
      </w:r>
      <w:r w:rsidRPr="00940CF4">
        <w:rPr>
          <w:rFonts w:ascii="Calibri" w:eastAsia="Times New Roman" w:hAnsi="Calibri" w:cs="Times New Roman"/>
          <w:sz w:val="28"/>
          <w:szCs w:val="28"/>
          <w:lang w:eastAsia="it-IT"/>
        </w:rPr>
        <w:t xml:space="preserve">incontro del “Tavolo Tecnico”. Erano presenti: </w:t>
      </w:r>
    </w:p>
    <w:p w14:paraId="69B64C6B"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l’ASL 1: Dott. Salvatore Mazzarella</w:t>
      </w:r>
    </w:p>
    <w:p w14:paraId="119E9E42"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l’INL: Ing. Marco Grandi</w:t>
      </w:r>
    </w:p>
    <w:p w14:paraId="0D2A0759" w14:textId="77777777" w:rsidR="00940CF4" w:rsidRPr="00940CF4"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Per L’INAIL: Dott.ssa Emanuela Donatello (sost. Dott. ssa Giovanna Cannonero)</w:t>
      </w:r>
    </w:p>
    <w:p w14:paraId="20688BBE" w14:textId="77777777" w:rsid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l’Area Sicurezza: Ing. Paola Fognini, Geom. Gianni Anfossi</w:t>
      </w:r>
    </w:p>
    <w:p w14:paraId="65C5CA84"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6FF729A1"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Membri aggiunti:</w:t>
      </w:r>
    </w:p>
    <w:p w14:paraId="7804F31B" w14:textId="3DE9BC22"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Per l’Ordine degli Architetti: Arch. </w:t>
      </w:r>
      <w:r w:rsidR="00E2040A">
        <w:rPr>
          <w:rFonts w:ascii="Calibri" w:eastAsia="Times New Roman" w:hAnsi="Calibri" w:cs="Times New Roman"/>
          <w:sz w:val="28"/>
          <w:szCs w:val="28"/>
          <w:lang w:eastAsia="it-IT"/>
        </w:rPr>
        <w:t xml:space="preserve">Roberto Rodriguez </w:t>
      </w:r>
    </w:p>
    <w:p w14:paraId="70EF491E" w14:textId="6782EDE3" w:rsid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Per il Collegio dei Geometri </w:t>
      </w:r>
      <w:r w:rsidR="00E2040A">
        <w:rPr>
          <w:rFonts w:ascii="Calibri" w:eastAsia="Times New Roman" w:hAnsi="Calibri" w:cs="Times New Roman"/>
          <w:sz w:val="28"/>
          <w:szCs w:val="28"/>
          <w:lang w:eastAsia="it-IT"/>
        </w:rPr>
        <w:t>e Geometri Laureati</w:t>
      </w:r>
      <w:r w:rsidRPr="00940CF4">
        <w:rPr>
          <w:rFonts w:ascii="Calibri" w:eastAsia="Times New Roman" w:hAnsi="Calibri" w:cs="Times New Roman"/>
          <w:sz w:val="28"/>
          <w:szCs w:val="28"/>
          <w:lang w:eastAsia="it-IT"/>
        </w:rPr>
        <w:t>: Geom. Davide Sgrò</w:t>
      </w:r>
    </w:p>
    <w:p w14:paraId="26D4FCE9" w14:textId="33A42851"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Per L’Ordine dei Periti industriali: P.I. Andrea Cacciatore (sost. P.I. Luca Gallo)</w:t>
      </w:r>
    </w:p>
    <w:p w14:paraId="53F7379B" w14:textId="3BAB7D9F" w:rsidR="00940CF4"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Per L’Ordine dei TSRM: Dott. Francesco Rotomondo</w:t>
      </w:r>
    </w:p>
    <w:p w14:paraId="4E1D21A8" w14:textId="107D9C81"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Assente: Ing. Sappia (Ordine Ingegneri)</w:t>
      </w:r>
    </w:p>
    <w:p w14:paraId="4EA0F688" w14:textId="7777777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101EAAB5" w14:textId="7777777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RLST UIL : Aliosha Castagna</w:t>
      </w:r>
    </w:p>
    <w:p w14:paraId="0387996E" w14:textId="7777777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RLST CISL : Massimo Frisiani</w:t>
      </w:r>
    </w:p>
    <w:p w14:paraId="0415C2DE" w14:textId="7777777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Assente RLST CGIL : Boufka Garjmi</w:t>
      </w:r>
    </w:p>
    <w:p w14:paraId="51E17113" w14:textId="7777777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50BBC91B" w14:textId="77777777" w:rsidR="00E2040A" w:rsidRPr="00940CF4"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4F1EFD87" w14:textId="0EF53DD4" w:rsidR="00940CF4" w:rsidRDefault="00E03F9E"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Dopo i saluti ai partecipanti e il benvenuto all’Arch. Rodriguez (che sostituisce l’Arch. Flore), l’Ing. Fognini ricorda gli argomenti all’ordine del giorno e affronta subito la problematica relativa a</w:t>
      </w:r>
      <w:r w:rsidR="000E3302">
        <w:rPr>
          <w:rFonts w:ascii="Calibri" w:eastAsia="Times New Roman" w:hAnsi="Calibri" w:cs="Times New Roman"/>
          <w:sz w:val="28"/>
          <w:szCs w:val="28"/>
          <w:lang w:eastAsia="it-IT"/>
        </w:rPr>
        <w:t>i</w:t>
      </w:r>
      <w:r>
        <w:rPr>
          <w:rFonts w:ascii="Calibri" w:eastAsia="Times New Roman" w:hAnsi="Calibri" w:cs="Times New Roman"/>
          <w:sz w:val="28"/>
          <w:szCs w:val="28"/>
          <w:lang w:eastAsia="it-IT"/>
        </w:rPr>
        <w:t xml:space="preserve"> </w:t>
      </w:r>
      <w:r w:rsidR="000E3302">
        <w:rPr>
          <w:rFonts w:ascii="Calibri" w:eastAsia="Times New Roman" w:hAnsi="Calibri" w:cs="Times New Roman"/>
          <w:sz w:val="28"/>
          <w:szCs w:val="28"/>
          <w:lang w:eastAsia="it-IT"/>
        </w:rPr>
        <w:t>“</w:t>
      </w:r>
      <w:r>
        <w:rPr>
          <w:rFonts w:ascii="Calibri" w:eastAsia="Times New Roman" w:hAnsi="Calibri" w:cs="Times New Roman"/>
          <w:sz w:val="28"/>
          <w:szCs w:val="28"/>
          <w:lang w:eastAsia="it-IT"/>
        </w:rPr>
        <w:t>General Contractor</w:t>
      </w:r>
      <w:r w:rsidR="000E3302">
        <w:rPr>
          <w:rFonts w:ascii="Calibri" w:eastAsia="Times New Roman" w:hAnsi="Calibri" w:cs="Times New Roman"/>
          <w:sz w:val="28"/>
          <w:szCs w:val="28"/>
          <w:lang w:eastAsia="it-IT"/>
        </w:rPr>
        <w:t>”</w:t>
      </w:r>
      <w:r>
        <w:rPr>
          <w:rFonts w:ascii="Calibri" w:eastAsia="Times New Roman" w:hAnsi="Calibri" w:cs="Times New Roman"/>
          <w:sz w:val="28"/>
          <w:szCs w:val="28"/>
          <w:lang w:eastAsia="it-IT"/>
        </w:rPr>
        <w:t>, sempre più diffus</w:t>
      </w:r>
      <w:r w:rsidR="000E3302">
        <w:rPr>
          <w:rFonts w:ascii="Calibri" w:eastAsia="Times New Roman" w:hAnsi="Calibri" w:cs="Times New Roman"/>
          <w:sz w:val="28"/>
          <w:szCs w:val="28"/>
          <w:lang w:eastAsia="it-IT"/>
        </w:rPr>
        <w:t>i</w:t>
      </w:r>
      <w:r>
        <w:rPr>
          <w:rFonts w:ascii="Calibri" w:eastAsia="Times New Roman" w:hAnsi="Calibri" w:cs="Times New Roman"/>
          <w:sz w:val="28"/>
          <w:szCs w:val="28"/>
          <w:lang w:eastAsia="it-IT"/>
        </w:rPr>
        <w:t xml:space="preserve"> in questo </w:t>
      </w:r>
      <w:r w:rsidR="000E3302">
        <w:rPr>
          <w:rFonts w:ascii="Calibri" w:eastAsia="Times New Roman" w:hAnsi="Calibri" w:cs="Times New Roman"/>
          <w:sz w:val="28"/>
          <w:szCs w:val="28"/>
          <w:lang w:eastAsia="it-IT"/>
        </w:rPr>
        <w:t>periodo</w:t>
      </w:r>
      <w:r>
        <w:rPr>
          <w:rFonts w:ascii="Calibri" w:eastAsia="Times New Roman" w:hAnsi="Calibri" w:cs="Times New Roman"/>
          <w:sz w:val="28"/>
          <w:szCs w:val="28"/>
          <w:lang w:eastAsia="it-IT"/>
        </w:rPr>
        <w:t xml:space="preserve"> interessat</w:t>
      </w:r>
      <w:r w:rsidR="000E3302">
        <w:rPr>
          <w:rFonts w:ascii="Calibri" w:eastAsia="Times New Roman" w:hAnsi="Calibri" w:cs="Times New Roman"/>
          <w:sz w:val="28"/>
          <w:szCs w:val="28"/>
          <w:lang w:eastAsia="it-IT"/>
        </w:rPr>
        <w:t>o a lavori edili</w:t>
      </w:r>
      <w:r w:rsidR="00706471">
        <w:rPr>
          <w:rFonts w:ascii="Calibri" w:eastAsia="Times New Roman" w:hAnsi="Calibri" w:cs="Times New Roman"/>
          <w:sz w:val="28"/>
          <w:szCs w:val="28"/>
          <w:lang w:eastAsia="it-IT"/>
        </w:rPr>
        <w:t xml:space="preserve"> favoriti </w:t>
      </w:r>
      <w:r>
        <w:rPr>
          <w:rFonts w:ascii="Calibri" w:eastAsia="Times New Roman" w:hAnsi="Calibri" w:cs="Times New Roman"/>
          <w:sz w:val="28"/>
          <w:szCs w:val="28"/>
          <w:lang w:eastAsia="it-IT"/>
        </w:rPr>
        <w:t>da</w:t>
      </w:r>
      <w:r w:rsidR="00706471">
        <w:rPr>
          <w:rFonts w:ascii="Calibri" w:eastAsia="Times New Roman" w:hAnsi="Calibri" w:cs="Times New Roman"/>
          <w:sz w:val="28"/>
          <w:szCs w:val="28"/>
          <w:lang w:eastAsia="it-IT"/>
        </w:rPr>
        <w:t>i</w:t>
      </w:r>
      <w:r>
        <w:rPr>
          <w:rFonts w:ascii="Calibri" w:eastAsia="Times New Roman" w:hAnsi="Calibri" w:cs="Times New Roman"/>
          <w:sz w:val="28"/>
          <w:szCs w:val="28"/>
          <w:lang w:eastAsia="it-IT"/>
        </w:rPr>
        <w:t xml:space="preserve"> Bonus Fiscali. L’intento dell’incontro è quello di chiarire con gli organi ispettivi, quali siano i requisiti che debbano avere tali “aziende”, spesso segnalate sulle notifiche preliminari come “imprese affidatarie”, affinchè non siano violate le norme vigenti in materia </w:t>
      </w:r>
      <w:r w:rsidR="00D41FCD">
        <w:rPr>
          <w:rFonts w:ascii="Calibri" w:eastAsia="Times New Roman" w:hAnsi="Calibri" w:cs="Times New Roman"/>
          <w:sz w:val="28"/>
          <w:szCs w:val="28"/>
          <w:lang w:eastAsia="it-IT"/>
        </w:rPr>
        <w:t>d</w:t>
      </w:r>
      <w:r>
        <w:rPr>
          <w:rFonts w:ascii="Calibri" w:eastAsia="Times New Roman" w:hAnsi="Calibri" w:cs="Times New Roman"/>
          <w:sz w:val="28"/>
          <w:szCs w:val="28"/>
          <w:lang w:eastAsia="it-IT"/>
        </w:rPr>
        <w:t>i sicurezza sui luoghi di lavoro. Questo anche per poter richiedere, in fase di sopralluogo, da parte dei tecnici dell’Area Sicurezza SEI-CPT e degli RLST, ciò che è effettivamente necessario.</w:t>
      </w:r>
    </w:p>
    <w:p w14:paraId="2598D836" w14:textId="0FF2A7B7" w:rsidR="00D66472" w:rsidRPr="00D66472" w:rsidRDefault="00E03F9E" w:rsidP="00D66472">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Interviene l’Ing. Grandi e in risposta </w:t>
      </w:r>
      <w:r w:rsidR="00706471">
        <w:rPr>
          <w:rFonts w:ascii="Calibri" w:eastAsia="Times New Roman" w:hAnsi="Calibri" w:cs="Times New Roman"/>
          <w:sz w:val="28"/>
          <w:szCs w:val="28"/>
          <w:lang w:eastAsia="it-IT"/>
        </w:rPr>
        <w:t>ricorda</w:t>
      </w:r>
      <w:r>
        <w:rPr>
          <w:rFonts w:ascii="Calibri" w:eastAsia="Times New Roman" w:hAnsi="Calibri" w:cs="Times New Roman"/>
          <w:sz w:val="28"/>
          <w:szCs w:val="28"/>
          <w:lang w:eastAsia="it-IT"/>
        </w:rPr>
        <w:t xml:space="preserve"> che </w:t>
      </w:r>
      <w:r w:rsidR="00DE7A87">
        <w:rPr>
          <w:rFonts w:ascii="Calibri" w:eastAsia="Times New Roman" w:hAnsi="Calibri" w:cs="Times New Roman"/>
          <w:sz w:val="28"/>
          <w:szCs w:val="28"/>
          <w:lang w:eastAsia="it-IT"/>
        </w:rPr>
        <w:t>il termine “</w:t>
      </w:r>
      <w:r>
        <w:rPr>
          <w:rFonts w:ascii="Calibri" w:eastAsia="Times New Roman" w:hAnsi="Calibri" w:cs="Times New Roman"/>
          <w:sz w:val="28"/>
          <w:szCs w:val="28"/>
          <w:lang w:eastAsia="it-IT"/>
        </w:rPr>
        <w:t>General Contractor</w:t>
      </w:r>
      <w:r w:rsidR="00DE7A87">
        <w:rPr>
          <w:rFonts w:ascii="Calibri" w:eastAsia="Times New Roman" w:hAnsi="Calibri" w:cs="Times New Roman"/>
          <w:sz w:val="28"/>
          <w:szCs w:val="28"/>
          <w:lang w:eastAsia="it-IT"/>
        </w:rPr>
        <w:t xml:space="preserve">” </w:t>
      </w:r>
      <w:r w:rsidR="00A81F89">
        <w:rPr>
          <w:rFonts w:ascii="Calibri" w:eastAsia="Times New Roman" w:hAnsi="Calibri" w:cs="Times New Roman"/>
          <w:sz w:val="28"/>
          <w:szCs w:val="28"/>
          <w:lang w:eastAsia="it-IT"/>
        </w:rPr>
        <w:t xml:space="preserve">è </w:t>
      </w:r>
      <w:r w:rsidR="000B1D7A">
        <w:rPr>
          <w:rFonts w:ascii="Calibri" w:eastAsia="Times New Roman" w:hAnsi="Calibri" w:cs="Times New Roman"/>
          <w:sz w:val="28"/>
          <w:szCs w:val="28"/>
          <w:lang w:eastAsia="it-IT"/>
        </w:rPr>
        <w:t xml:space="preserve">solamente </w:t>
      </w:r>
      <w:r w:rsidR="00A81F89">
        <w:rPr>
          <w:rFonts w:ascii="Calibri" w:eastAsia="Times New Roman" w:hAnsi="Calibri" w:cs="Times New Roman"/>
          <w:sz w:val="28"/>
          <w:szCs w:val="28"/>
          <w:lang w:eastAsia="it-IT"/>
        </w:rPr>
        <w:t xml:space="preserve">la </w:t>
      </w:r>
      <w:r w:rsidR="00DE7A87">
        <w:rPr>
          <w:rFonts w:ascii="Calibri" w:eastAsia="Times New Roman" w:hAnsi="Calibri" w:cs="Times New Roman"/>
          <w:sz w:val="28"/>
          <w:szCs w:val="28"/>
          <w:lang w:eastAsia="it-IT"/>
        </w:rPr>
        <w:t>traduzione d</w:t>
      </w:r>
      <w:r w:rsidR="00A81F89">
        <w:rPr>
          <w:rFonts w:ascii="Calibri" w:eastAsia="Times New Roman" w:hAnsi="Calibri" w:cs="Times New Roman"/>
          <w:sz w:val="28"/>
          <w:szCs w:val="28"/>
          <w:lang w:eastAsia="it-IT"/>
        </w:rPr>
        <w:t>i</w:t>
      </w:r>
      <w:r w:rsidR="00DE7A87">
        <w:rPr>
          <w:rFonts w:ascii="Calibri" w:eastAsia="Times New Roman" w:hAnsi="Calibri" w:cs="Times New Roman"/>
          <w:sz w:val="28"/>
          <w:szCs w:val="28"/>
          <w:lang w:eastAsia="it-IT"/>
        </w:rPr>
        <w:t xml:space="preserve"> </w:t>
      </w:r>
      <w:r w:rsidR="0011044D">
        <w:rPr>
          <w:rFonts w:ascii="Calibri" w:eastAsia="Times New Roman" w:hAnsi="Calibri" w:cs="Times New Roman"/>
          <w:sz w:val="28"/>
          <w:szCs w:val="28"/>
          <w:lang w:eastAsia="it-IT"/>
        </w:rPr>
        <w:t>“</w:t>
      </w:r>
      <w:r w:rsidR="0011044D" w:rsidRPr="0011044D">
        <w:rPr>
          <w:rFonts w:ascii="Calibri" w:eastAsia="Times New Roman" w:hAnsi="Calibri" w:cs="Times New Roman"/>
          <w:sz w:val="28"/>
          <w:szCs w:val="28"/>
          <w:lang w:eastAsia="it-IT"/>
        </w:rPr>
        <w:t>contraente generale</w:t>
      </w:r>
      <w:r w:rsidR="0011044D">
        <w:rPr>
          <w:rFonts w:ascii="Calibri" w:eastAsia="Times New Roman" w:hAnsi="Calibri" w:cs="Times New Roman"/>
          <w:sz w:val="28"/>
          <w:szCs w:val="28"/>
          <w:lang w:eastAsia="it-IT"/>
        </w:rPr>
        <w:t xml:space="preserve">”, </w:t>
      </w:r>
      <w:r w:rsidR="009168F2">
        <w:rPr>
          <w:rFonts w:ascii="Calibri" w:eastAsia="Times New Roman" w:hAnsi="Calibri" w:cs="Times New Roman"/>
          <w:sz w:val="28"/>
          <w:szCs w:val="28"/>
          <w:lang w:eastAsia="it-IT"/>
        </w:rPr>
        <w:t xml:space="preserve">soggetto </w:t>
      </w:r>
      <w:r w:rsidR="00860364">
        <w:rPr>
          <w:rFonts w:ascii="Calibri" w:eastAsia="Times New Roman" w:hAnsi="Calibri" w:cs="Times New Roman"/>
          <w:sz w:val="28"/>
          <w:szCs w:val="28"/>
          <w:lang w:eastAsia="it-IT"/>
        </w:rPr>
        <w:t xml:space="preserve">conosciuto per </w:t>
      </w:r>
      <w:r w:rsidR="009168F2">
        <w:rPr>
          <w:rFonts w:ascii="Calibri" w:eastAsia="Times New Roman" w:hAnsi="Calibri" w:cs="Times New Roman"/>
          <w:sz w:val="28"/>
          <w:szCs w:val="28"/>
          <w:lang w:eastAsia="it-IT"/>
        </w:rPr>
        <w:t>le</w:t>
      </w:r>
      <w:r w:rsidR="001D06DF">
        <w:rPr>
          <w:rFonts w:ascii="Calibri" w:eastAsia="Times New Roman" w:hAnsi="Calibri" w:cs="Times New Roman"/>
          <w:sz w:val="28"/>
          <w:szCs w:val="28"/>
          <w:lang w:eastAsia="it-IT"/>
        </w:rPr>
        <w:t xml:space="preserve"> opere pubbliche </w:t>
      </w:r>
      <w:r w:rsidR="00860364">
        <w:rPr>
          <w:rFonts w:ascii="Calibri" w:eastAsia="Times New Roman" w:hAnsi="Calibri" w:cs="Times New Roman"/>
          <w:sz w:val="28"/>
          <w:szCs w:val="28"/>
          <w:lang w:eastAsia="it-IT"/>
        </w:rPr>
        <w:t>ch</w:t>
      </w:r>
      <w:r w:rsidR="00A0034D">
        <w:rPr>
          <w:rFonts w:ascii="Calibri" w:eastAsia="Times New Roman" w:hAnsi="Calibri" w:cs="Times New Roman"/>
          <w:sz w:val="28"/>
          <w:szCs w:val="28"/>
          <w:lang w:eastAsia="it-IT"/>
        </w:rPr>
        <w:t xml:space="preserve">e, ai sensi dell’art. 194 del D.Lgs. 50/2016, </w:t>
      </w:r>
      <w:r w:rsidR="00F76B2A">
        <w:rPr>
          <w:rFonts w:ascii="Calibri" w:eastAsia="Times New Roman" w:hAnsi="Calibri" w:cs="Times New Roman"/>
          <w:sz w:val="28"/>
          <w:szCs w:val="28"/>
          <w:lang w:eastAsia="it-IT"/>
        </w:rPr>
        <w:t>riceve l’affidamento dei lavori d</w:t>
      </w:r>
      <w:r w:rsidR="00536CA4">
        <w:rPr>
          <w:rFonts w:ascii="Calibri" w:eastAsia="Times New Roman" w:hAnsi="Calibri" w:cs="Times New Roman"/>
          <w:sz w:val="28"/>
          <w:szCs w:val="28"/>
          <w:lang w:eastAsia="it-IT"/>
        </w:rPr>
        <w:t>al s</w:t>
      </w:r>
      <w:r w:rsidR="00536CA4" w:rsidRPr="00536CA4">
        <w:rPr>
          <w:rFonts w:ascii="Calibri" w:eastAsia="Times New Roman" w:hAnsi="Calibri" w:cs="Times New Roman"/>
          <w:sz w:val="28"/>
          <w:szCs w:val="28"/>
          <w:lang w:eastAsia="it-IT"/>
        </w:rPr>
        <w:t>oggetto aggiudicatore</w:t>
      </w:r>
      <w:r w:rsidR="00354A69">
        <w:rPr>
          <w:rFonts w:ascii="Calibri" w:eastAsia="Times New Roman" w:hAnsi="Calibri" w:cs="Times New Roman"/>
          <w:sz w:val="28"/>
          <w:szCs w:val="28"/>
          <w:lang w:eastAsia="it-IT"/>
        </w:rPr>
        <w:t xml:space="preserve">. </w:t>
      </w:r>
      <w:r w:rsidR="00BB59F3">
        <w:rPr>
          <w:rFonts w:ascii="Calibri" w:eastAsia="Times New Roman" w:hAnsi="Calibri" w:cs="Times New Roman"/>
          <w:sz w:val="28"/>
          <w:szCs w:val="28"/>
          <w:lang w:eastAsia="it-IT"/>
        </w:rPr>
        <w:t xml:space="preserve">Secondo il Codice degli appalti pubblici </w:t>
      </w:r>
      <w:r w:rsidR="00BB59F3" w:rsidRPr="0011044D">
        <w:rPr>
          <w:rFonts w:ascii="Calibri" w:eastAsia="Times New Roman" w:hAnsi="Calibri" w:cs="Times New Roman"/>
          <w:sz w:val="28"/>
          <w:szCs w:val="28"/>
          <w:lang w:eastAsia="it-IT"/>
        </w:rPr>
        <w:t>contraente generale</w:t>
      </w:r>
      <w:r w:rsidR="00354A69">
        <w:rPr>
          <w:rFonts w:ascii="Calibri" w:eastAsia="Times New Roman" w:hAnsi="Calibri" w:cs="Times New Roman"/>
          <w:sz w:val="28"/>
          <w:szCs w:val="28"/>
          <w:lang w:eastAsia="it-IT"/>
        </w:rPr>
        <w:t xml:space="preserve"> </w:t>
      </w:r>
      <w:r w:rsidR="00860364">
        <w:rPr>
          <w:rFonts w:ascii="Calibri" w:eastAsia="Times New Roman" w:hAnsi="Calibri" w:cs="Times New Roman"/>
          <w:sz w:val="28"/>
          <w:szCs w:val="28"/>
          <w:lang w:eastAsia="it-IT"/>
        </w:rPr>
        <w:t>deve essere</w:t>
      </w:r>
      <w:r w:rsidR="00B95410">
        <w:rPr>
          <w:rFonts w:ascii="Calibri" w:eastAsia="Times New Roman" w:hAnsi="Calibri" w:cs="Times New Roman"/>
          <w:sz w:val="28"/>
          <w:szCs w:val="28"/>
          <w:lang w:eastAsia="it-IT"/>
        </w:rPr>
        <w:t xml:space="preserve"> </w:t>
      </w:r>
      <w:r w:rsidR="001D06DF">
        <w:rPr>
          <w:rFonts w:ascii="Calibri" w:eastAsia="Times New Roman" w:hAnsi="Calibri" w:cs="Times New Roman"/>
          <w:sz w:val="28"/>
          <w:szCs w:val="28"/>
          <w:lang w:eastAsia="it-IT"/>
        </w:rPr>
        <w:t>“</w:t>
      </w:r>
      <w:r w:rsidR="00D66472" w:rsidRPr="00D66472">
        <w:rPr>
          <w:rFonts w:ascii="Calibri" w:eastAsia="Times New Roman" w:hAnsi="Calibri" w:cs="Times New Roman"/>
          <w:sz w:val="28"/>
          <w:szCs w:val="28"/>
          <w:lang w:eastAsia="it-IT"/>
        </w:rPr>
        <w:t>dotato di adeguata</w:t>
      </w:r>
      <w:r w:rsidR="005B6BAB">
        <w:rPr>
          <w:rFonts w:ascii="Calibri" w:eastAsia="Times New Roman" w:hAnsi="Calibri" w:cs="Times New Roman"/>
          <w:sz w:val="28"/>
          <w:szCs w:val="28"/>
          <w:lang w:eastAsia="it-IT"/>
        </w:rPr>
        <w:t xml:space="preserve"> </w:t>
      </w:r>
      <w:r w:rsidR="00D66472" w:rsidRPr="00D66472">
        <w:rPr>
          <w:rFonts w:ascii="Calibri" w:eastAsia="Times New Roman" w:hAnsi="Calibri" w:cs="Times New Roman"/>
          <w:sz w:val="28"/>
          <w:szCs w:val="28"/>
          <w:lang w:eastAsia="it-IT"/>
        </w:rPr>
        <w:t>capacit</w:t>
      </w:r>
      <w:r w:rsidR="005B6BAB">
        <w:rPr>
          <w:rFonts w:ascii="Calibri" w:eastAsia="Times New Roman" w:hAnsi="Calibri" w:cs="Times New Roman"/>
          <w:sz w:val="28"/>
          <w:szCs w:val="28"/>
          <w:lang w:eastAsia="it-IT"/>
        </w:rPr>
        <w:t xml:space="preserve">à </w:t>
      </w:r>
      <w:r w:rsidR="00D66472" w:rsidRPr="00D66472">
        <w:rPr>
          <w:rFonts w:ascii="Calibri" w:eastAsia="Times New Roman" w:hAnsi="Calibri" w:cs="Times New Roman"/>
          <w:sz w:val="28"/>
          <w:szCs w:val="28"/>
          <w:lang w:eastAsia="it-IT"/>
        </w:rPr>
        <w:t>organizzativa,</w:t>
      </w:r>
      <w:r w:rsidR="00203EFE">
        <w:rPr>
          <w:rFonts w:ascii="Calibri" w:eastAsia="Times New Roman" w:hAnsi="Calibri" w:cs="Times New Roman"/>
          <w:sz w:val="28"/>
          <w:szCs w:val="28"/>
          <w:lang w:eastAsia="it-IT"/>
        </w:rPr>
        <w:t xml:space="preserve"> </w:t>
      </w:r>
      <w:r w:rsidR="00D66472" w:rsidRPr="00D66472">
        <w:rPr>
          <w:rFonts w:ascii="Calibri" w:eastAsia="Times New Roman" w:hAnsi="Calibri" w:cs="Times New Roman"/>
          <w:sz w:val="28"/>
          <w:szCs w:val="28"/>
          <w:lang w:eastAsia="it-IT"/>
        </w:rPr>
        <w:t xml:space="preserve">tecnico-realizzativa e finanziaria </w:t>
      </w:r>
      <w:r w:rsidR="00320DD2">
        <w:rPr>
          <w:rFonts w:ascii="Calibri" w:eastAsia="Times New Roman" w:hAnsi="Calibri" w:cs="Times New Roman"/>
          <w:sz w:val="28"/>
          <w:szCs w:val="28"/>
          <w:lang w:eastAsia="it-IT"/>
        </w:rPr>
        <w:t xml:space="preserve">… , </w:t>
      </w:r>
      <w:r w:rsidR="00D66472" w:rsidRPr="00D66472">
        <w:rPr>
          <w:rFonts w:ascii="Calibri" w:eastAsia="Times New Roman" w:hAnsi="Calibri" w:cs="Times New Roman"/>
          <w:sz w:val="28"/>
          <w:szCs w:val="28"/>
          <w:lang w:eastAsia="it-IT"/>
        </w:rPr>
        <w:t>provvede</w:t>
      </w:r>
      <w:r w:rsidR="00320DD2">
        <w:rPr>
          <w:rFonts w:ascii="Calibri" w:eastAsia="Times New Roman" w:hAnsi="Calibri" w:cs="Times New Roman"/>
          <w:sz w:val="28"/>
          <w:szCs w:val="28"/>
          <w:lang w:eastAsia="it-IT"/>
        </w:rPr>
        <w:t xml:space="preserve"> </w:t>
      </w:r>
      <w:r w:rsidR="00D66472" w:rsidRPr="00D66472">
        <w:rPr>
          <w:rFonts w:ascii="Calibri" w:eastAsia="Times New Roman" w:hAnsi="Calibri" w:cs="Times New Roman"/>
          <w:sz w:val="28"/>
          <w:szCs w:val="28"/>
          <w:lang w:eastAsia="it-IT"/>
        </w:rPr>
        <w:t>alla predisposizione del progetto  esecutivo</w:t>
      </w:r>
      <w:r w:rsidR="003E0145">
        <w:rPr>
          <w:rFonts w:ascii="Calibri" w:eastAsia="Times New Roman" w:hAnsi="Calibri" w:cs="Times New Roman"/>
          <w:sz w:val="28"/>
          <w:szCs w:val="28"/>
          <w:lang w:eastAsia="it-IT"/>
        </w:rPr>
        <w:t xml:space="preserve">, … </w:t>
      </w:r>
      <w:r w:rsidR="00D66472" w:rsidRPr="00D66472">
        <w:rPr>
          <w:rFonts w:ascii="Calibri" w:eastAsia="Times New Roman" w:hAnsi="Calibri" w:cs="Times New Roman"/>
          <w:sz w:val="28"/>
          <w:szCs w:val="28"/>
          <w:lang w:eastAsia="it-IT"/>
        </w:rPr>
        <w:lastRenderedPageBreak/>
        <w:t xml:space="preserve">all'acquisizione  delle  aree  di  sedime  </w:t>
      </w:r>
      <w:r w:rsidR="003E0145">
        <w:rPr>
          <w:rFonts w:ascii="Calibri" w:eastAsia="Times New Roman" w:hAnsi="Calibri" w:cs="Times New Roman"/>
          <w:sz w:val="28"/>
          <w:szCs w:val="28"/>
          <w:lang w:eastAsia="it-IT"/>
        </w:rPr>
        <w:t xml:space="preserve">… </w:t>
      </w:r>
      <w:r w:rsidR="00D66472" w:rsidRPr="00D66472">
        <w:rPr>
          <w:rFonts w:ascii="Calibri" w:eastAsia="Times New Roman" w:hAnsi="Calibri" w:cs="Times New Roman"/>
          <w:sz w:val="28"/>
          <w:szCs w:val="28"/>
          <w:lang w:eastAsia="it-IT"/>
        </w:rPr>
        <w:t xml:space="preserve">all'esecuzione con qualsiasi mezzo dei lavori </w:t>
      </w:r>
      <w:r w:rsidR="003E0145">
        <w:rPr>
          <w:rFonts w:ascii="Calibri" w:eastAsia="Times New Roman" w:hAnsi="Calibri" w:cs="Times New Roman"/>
          <w:sz w:val="28"/>
          <w:szCs w:val="28"/>
          <w:lang w:eastAsia="it-IT"/>
        </w:rPr>
        <w:t xml:space="preserve">… </w:t>
      </w:r>
      <w:r w:rsidR="00D66472" w:rsidRPr="00D66472">
        <w:rPr>
          <w:rFonts w:ascii="Calibri" w:eastAsia="Times New Roman" w:hAnsi="Calibri" w:cs="Times New Roman"/>
          <w:sz w:val="28"/>
          <w:szCs w:val="28"/>
          <w:lang w:eastAsia="it-IT"/>
        </w:rPr>
        <w:t>al  prefinanziamento,  in  tutto  o  in  parte,  dell'opera  da</w:t>
      </w:r>
      <w:r w:rsidR="003E0145">
        <w:rPr>
          <w:rFonts w:ascii="Calibri" w:eastAsia="Times New Roman" w:hAnsi="Calibri" w:cs="Times New Roman"/>
          <w:sz w:val="28"/>
          <w:szCs w:val="28"/>
          <w:lang w:eastAsia="it-IT"/>
        </w:rPr>
        <w:t xml:space="preserve"> </w:t>
      </w:r>
      <w:r w:rsidR="00D66472" w:rsidRPr="00D66472">
        <w:rPr>
          <w:rFonts w:ascii="Calibri" w:eastAsia="Times New Roman" w:hAnsi="Calibri" w:cs="Times New Roman"/>
          <w:sz w:val="28"/>
          <w:szCs w:val="28"/>
          <w:lang w:eastAsia="it-IT"/>
        </w:rPr>
        <w:t>realizzare</w:t>
      </w:r>
      <w:r w:rsidR="000B1D7A">
        <w:rPr>
          <w:rFonts w:ascii="Calibri" w:eastAsia="Times New Roman" w:hAnsi="Calibri" w:cs="Times New Roman"/>
          <w:sz w:val="28"/>
          <w:szCs w:val="28"/>
          <w:lang w:eastAsia="it-IT"/>
        </w:rPr>
        <w:t xml:space="preserve"> ecc.”</w:t>
      </w:r>
      <w:r w:rsidR="00354A69">
        <w:rPr>
          <w:rFonts w:ascii="Calibri" w:eastAsia="Times New Roman" w:hAnsi="Calibri" w:cs="Times New Roman"/>
          <w:sz w:val="28"/>
          <w:szCs w:val="28"/>
          <w:lang w:eastAsia="it-IT"/>
        </w:rPr>
        <w:t>.</w:t>
      </w:r>
    </w:p>
    <w:p w14:paraId="25A2C86B" w14:textId="7A802C71" w:rsidR="00C658DE" w:rsidRDefault="001630D5"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Nei cantieri privati</w:t>
      </w:r>
      <w:r w:rsidR="00F838BA">
        <w:rPr>
          <w:rFonts w:ascii="Calibri" w:eastAsia="Times New Roman" w:hAnsi="Calibri" w:cs="Times New Roman"/>
          <w:sz w:val="28"/>
          <w:szCs w:val="28"/>
          <w:lang w:eastAsia="it-IT"/>
        </w:rPr>
        <w:t xml:space="preserve">, </w:t>
      </w:r>
      <w:r>
        <w:rPr>
          <w:rFonts w:ascii="Calibri" w:eastAsia="Times New Roman" w:hAnsi="Calibri" w:cs="Times New Roman"/>
          <w:sz w:val="28"/>
          <w:szCs w:val="28"/>
          <w:lang w:eastAsia="it-IT"/>
        </w:rPr>
        <w:t xml:space="preserve">il soggetto che viene </w:t>
      </w:r>
      <w:r w:rsidR="00B120B3">
        <w:rPr>
          <w:rFonts w:ascii="Calibri" w:eastAsia="Times New Roman" w:hAnsi="Calibri" w:cs="Times New Roman"/>
          <w:sz w:val="28"/>
          <w:szCs w:val="28"/>
          <w:lang w:eastAsia="it-IT"/>
        </w:rPr>
        <w:t xml:space="preserve">“impropriamente” </w:t>
      </w:r>
      <w:r w:rsidR="00F838BA">
        <w:rPr>
          <w:rFonts w:ascii="Calibri" w:eastAsia="Times New Roman" w:hAnsi="Calibri" w:cs="Times New Roman"/>
          <w:sz w:val="28"/>
          <w:szCs w:val="28"/>
          <w:lang w:eastAsia="it-IT"/>
        </w:rPr>
        <w:t>chiamato</w:t>
      </w:r>
      <w:r w:rsidR="00B120B3">
        <w:rPr>
          <w:rFonts w:ascii="Calibri" w:eastAsia="Times New Roman" w:hAnsi="Calibri" w:cs="Times New Roman"/>
          <w:sz w:val="28"/>
          <w:szCs w:val="28"/>
          <w:lang w:eastAsia="it-IT"/>
        </w:rPr>
        <w:t xml:space="preserve"> General </w:t>
      </w:r>
      <w:r w:rsidR="00D876A4">
        <w:rPr>
          <w:rFonts w:ascii="Calibri" w:eastAsia="Times New Roman" w:hAnsi="Calibri" w:cs="Times New Roman"/>
          <w:sz w:val="28"/>
          <w:szCs w:val="28"/>
          <w:lang w:eastAsia="it-IT"/>
        </w:rPr>
        <w:t>C</w:t>
      </w:r>
      <w:r w:rsidR="00B120B3">
        <w:rPr>
          <w:rFonts w:ascii="Calibri" w:eastAsia="Times New Roman" w:hAnsi="Calibri" w:cs="Times New Roman"/>
          <w:sz w:val="28"/>
          <w:szCs w:val="28"/>
          <w:lang w:eastAsia="it-IT"/>
        </w:rPr>
        <w:t>ontractor</w:t>
      </w:r>
      <w:r w:rsidR="00B9311A">
        <w:rPr>
          <w:rFonts w:ascii="Calibri" w:eastAsia="Times New Roman" w:hAnsi="Calibri" w:cs="Times New Roman"/>
          <w:sz w:val="28"/>
          <w:szCs w:val="28"/>
          <w:lang w:eastAsia="it-IT"/>
        </w:rPr>
        <w:t>,</w:t>
      </w:r>
      <w:r w:rsidR="00B120B3">
        <w:rPr>
          <w:rFonts w:ascii="Calibri" w:eastAsia="Times New Roman" w:hAnsi="Calibri" w:cs="Times New Roman"/>
          <w:sz w:val="28"/>
          <w:szCs w:val="28"/>
          <w:lang w:eastAsia="it-IT"/>
        </w:rPr>
        <w:t xml:space="preserve"> </w:t>
      </w:r>
      <w:r w:rsidR="00C65E1A">
        <w:rPr>
          <w:rFonts w:ascii="Calibri" w:eastAsia="Times New Roman" w:hAnsi="Calibri" w:cs="Times New Roman"/>
          <w:sz w:val="28"/>
          <w:szCs w:val="28"/>
          <w:lang w:eastAsia="it-IT"/>
        </w:rPr>
        <w:t>qualora non esegua materialmente l’opera o parte di essa</w:t>
      </w:r>
      <w:r w:rsidR="00D347CC">
        <w:rPr>
          <w:rFonts w:ascii="Calibri" w:eastAsia="Times New Roman" w:hAnsi="Calibri" w:cs="Times New Roman"/>
          <w:sz w:val="28"/>
          <w:szCs w:val="28"/>
          <w:lang w:eastAsia="it-IT"/>
        </w:rPr>
        <w:t xml:space="preserve">, </w:t>
      </w:r>
      <w:r w:rsidR="00275F40">
        <w:rPr>
          <w:rFonts w:ascii="Calibri" w:eastAsia="Times New Roman" w:hAnsi="Calibri" w:cs="Times New Roman"/>
          <w:sz w:val="28"/>
          <w:szCs w:val="28"/>
          <w:lang w:eastAsia="it-IT"/>
        </w:rPr>
        <w:t xml:space="preserve">a meno che non </w:t>
      </w:r>
      <w:r w:rsidR="00BF123F">
        <w:rPr>
          <w:rFonts w:ascii="Calibri" w:eastAsia="Times New Roman" w:hAnsi="Calibri" w:cs="Times New Roman"/>
          <w:sz w:val="28"/>
          <w:szCs w:val="28"/>
          <w:lang w:eastAsia="it-IT"/>
        </w:rPr>
        <w:t xml:space="preserve">abbia esclusivamente un ruolo consulenziale, </w:t>
      </w:r>
      <w:r w:rsidR="00E03F9E">
        <w:rPr>
          <w:rFonts w:ascii="Calibri" w:eastAsia="Times New Roman" w:hAnsi="Calibri" w:cs="Times New Roman"/>
          <w:sz w:val="28"/>
          <w:szCs w:val="28"/>
          <w:lang w:eastAsia="it-IT"/>
        </w:rPr>
        <w:t xml:space="preserve">può </w:t>
      </w:r>
      <w:r w:rsidR="00B120B3">
        <w:rPr>
          <w:rFonts w:ascii="Calibri" w:eastAsia="Times New Roman" w:hAnsi="Calibri" w:cs="Times New Roman"/>
          <w:sz w:val="28"/>
          <w:szCs w:val="28"/>
          <w:lang w:eastAsia="it-IT"/>
        </w:rPr>
        <w:t>essere ricondotto</w:t>
      </w:r>
      <w:r w:rsidR="00B82CD5">
        <w:rPr>
          <w:rFonts w:ascii="Calibri" w:eastAsia="Times New Roman" w:hAnsi="Calibri" w:cs="Times New Roman"/>
          <w:sz w:val="28"/>
          <w:szCs w:val="28"/>
          <w:lang w:eastAsia="it-IT"/>
        </w:rPr>
        <w:t>,</w:t>
      </w:r>
      <w:r w:rsidR="00B120B3">
        <w:rPr>
          <w:rFonts w:ascii="Calibri" w:eastAsia="Times New Roman" w:hAnsi="Calibri" w:cs="Times New Roman"/>
          <w:sz w:val="28"/>
          <w:szCs w:val="28"/>
          <w:lang w:eastAsia="it-IT"/>
        </w:rPr>
        <w:t xml:space="preserve"> a</w:t>
      </w:r>
      <w:r w:rsidR="00B82CD5">
        <w:rPr>
          <w:rFonts w:ascii="Calibri" w:eastAsia="Times New Roman" w:hAnsi="Calibri" w:cs="Times New Roman"/>
          <w:sz w:val="28"/>
          <w:szCs w:val="28"/>
          <w:lang w:eastAsia="it-IT"/>
        </w:rPr>
        <w:t xml:space="preserve"> seconda </w:t>
      </w:r>
      <w:r w:rsidR="00EC7750">
        <w:rPr>
          <w:rFonts w:ascii="Calibri" w:eastAsia="Times New Roman" w:hAnsi="Calibri" w:cs="Times New Roman"/>
          <w:sz w:val="28"/>
          <w:szCs w:val="28"/>
          <w:lang w:eastAsia="it-IT"/>
        </w:rPr>
        <w:t>del ruolo concretamente svolto</w:t>
      </w:r>
      <w:r w:rsidR="00403CB5">
        <w:rPr>
          <w:rFonts w:ascii="Calibri" w:eastAsia="Times New Roman" w:hAnsi="Calibri" w:cs="Times New Roman"/>
          <w:sz w:val="28"/>
          <w:szCs w:val="28"/>
          <w:lang w:eastAsia="it-IT"/>
        </w:rPr>
        <w:t>, a</w:t>
      </w:r>
      <w:r w:rsidR="00DC7DEF">
        <w:rPr>
          <w:rFonts w:ascii="Calibri" w:eastAsia="Times New Roman" w:hAnsi="Calibri" w:cs="Times New Roman"/>
          <w:sz w:val="28"/>
          <w:szCs w:val="28"/>
          <w:lang w:eastAsia="it-IT"/>
        </w:rPr>
        <w:t xml:space="preserve">d una </w:t>
      </w:r>
      <w:r w:rsidR="002462AC">
        <w:rPr>
          <w:rFonts w:ascii="Calibri" w:eastAsia="Times New Roman" w:hAnsi="Calibri" w:cs="Times New Roman"/>
          <w:sz w:val="28"/>
          <w:szCs w:val="28"/>
          <w:lang w:eastAsia="it-IT"/>
        </w:rPr>
        <w:t>delle</w:t>
      </w:r>
      <w:r w:rsidR="00E03F9E">
        <w:rPr>
          <w:rFonts w:ascii="Calibri" w:eastAsia="Times New Roman" w:hAnsi="Calibri" w:cs="Times New Roman"/>
          <w:sz w:val="28"/>
          <w:szCs w:val="28"/>
          <w:lang w:eastAsia="it-IT"/>
        </w:rPr>
        <w:t xml:space="preserve"> </w:t>
      </w:r>
      <w:r w:rsidR="007B7F19">
        <w:rPr>
          <w:rFonts w:ascii="Calibri" w:eastAsia="Times New Roman" w:hAnsi="Calibri" w:cs="Times New Roman"/>
          <w:sz w:val="28"/>
          <w:szCs w:val="28"/>
          <w:lang w:eastAsia="it-IT"/>
        </w:rPr>
        <w:t xml:space="preserve">figure </w:t>
      </w:r>
      <w:r w:rsidR="00B82CD5">
        <w:rPr>
          <w:rFonts w:ascii="Calibri" w:eastAsia="Times New Roman" w:hAnsi="Calibri" w:cs="Times New Roman"/>
          <w:sz w:val="28"/>
          <w:szCs w:val="28"/>
          <w:lang w:eastAsia="it-IT"/>
        </w:rPr>
        <w:t>definite</w:t>
      </w:r>
      <w:r w:rsidR="007B7F19">
        <w:rPr>
          <w:rFonts w:ascii="Calibri" w:eastAsia="Times New Roman" w:hAnsi="Calibri" w:cs="Times New Roman"/>
          <w:sz w:val="28"/>
          <w:szCs w:val="28"/>
          <w:lang w:eastAsia="it-IT"/>
        </w:rPr>
        <w:t xml:space="preserve"> nel</w:t>
      </w:r>
      <w:r w:rsidR="00DB5675">
        <w:rPr>
          <w:rFonts w:ascii="Calibri" w:eastAsia="Times New Roman" w:hAnsi="Calibri" w:cs="Times New Roman"/>
          <w:sz w:val="28"/>
          <w:szCs w:val="28"/>
          <w:lang w:eastAsia="it-IT"/>
        </w:rPr>
        <w:t>l’art. 89 del</w:t>
      </w:r>
      <w:r w:rsidR="007B7F19">
        <w:rPr>
          <w:rFonts w:ascii="Calibri" w:eastAsia="Times New Roman" w:hAnsi="Calibri" w:cs="Times New Roman"/>
          <w:sz w:val="28"/>
          <w:szCs w:val="28"/>
          <w:lang w:eastAsia="it-IT"/>
        </w:rPr>
        <w:t xml:space="preserve"> D.Lgs. 81/08</w:t>
      </w:r>
      <w:r w:rsidR="00E03F9E">
        <w:rPr>
          <w:rFonts w:ascii="Calibri" w:eastAsia="Times New Roman" w:hAnsi="Calibri" w:cs="Times New Roman"/>
          <w:sz w:val="28"/>
          <w:szCs w:val="28"/>
          <w:lang w:eastAsia="it-IT"/>
        </w:rPr>
        <w:t xml:space="preserve">: </w:t>
      </w:r>
      <w:r w:rsidR="00334EC6">
        <w:rPr>
          <w:rFonts w:ascii="Calibri" w:eastAsia="Times New Roman" w:hAnsi="Calibri" w:cs="Times New Roman"/>
          <w:sz w:val="28"/>
          <w:szCs w:val="28"/>
          <w:lang w:eastAsia="it-IT"/>
        </w:rPr>
        <w:t>il</w:t>
      </w:r>
      <w:r w:rsidR="00E03F9E">
        <w:rPr>
          <w:rFonts w:ascii="Calibri" w:eastAsia="Times New Roman" w:hAnsi="Calibri" w:cs="Times New Roman"/>
          <w:sz w:val="28"/>
          <w:szCs w:val="28"/>
          <w:lang w:eastAsia="it-IT"/>
        </w:rPr>
        <w:t xml:space="preserve"> </w:t>
      </w:r>
      <w:r w:rsidR="002462AC">
        <w:rPr>
          <w:rFonts w:ascii="Calibri" w:eastAsia="Times New Roman" w:hAnsi="Calibri" w:cs="Times New Roman"/>
          <w:sz w:val="28"/>
          <w:szCs w:val="28"/>
          <w:lang w:eastAsia="it-IT"/>
        </w:rPr>
        <w:t>r</w:t>
      </w:r>
      <w:r w:rsidR="00E03F9E">
        <w:rPr>
          <w:rFonts w:ascii="Calibri" w:eastAsia="Times New Roman" w:hAnsi="Calibri" w:cs="Times New Roman"/>
          <w:sz w:val="28"/>
          <w:szCs w:val="28"/>
          <w:lang w:eastAsia="it-IT"/>
        </w:rPr>
        <w:t xml:space="preserve">esponsabile dei lavori o </w:t>
      </w:r>
      <w:r w:rsidR="00B9311A">
        <w:rPr>
          <w:rFonts w:ascii="Calibri" w:eastAsia="Times New Roman" w:hAnsi="Calibri" w:cs="Times New Roman"/>
          <w:sz w:val="28"/>
          <w:szCs w:val="28"/>
          <w:lang w:eastAsia="it-IT"/>
        </w:rPr>
        <w:t>l’</w:t>
      </w:r>
      <w:r w:rsidR="00E03F9E">
        <w:rPr>
          <w:rFonts w:ascii="Calibri" w:eastAsia="Times New Roman" w:hAnsi="Calibri" w:cs="Times New Roman"/>
          <w:sz w:val="28"/>
          <w:szCs w:val="28"/>
          <w:lang w:eastAsia="it-IT"/>
        </w:rPr>
        <w:t>impresa affidataria</w:t>
      </w:r>
      <w:r w:rsidR="008D446C">
        <w:rPr>
          <w:rFonts w:ascii="Calibri" w:eastAsia="Times New Roman" w:hAnsi="Calibri" w:cs="Times New Roman"/>
          <w:sz w:val="28"/>
          <w:szCs w:val="28"/>
          <w:lang w:eastAsia="it-IT"/>
        </w:rPr>
        <w:t xml:space="preserve">. </w:t>
      </w:r>
      <w:r w:rsidR="008D35C2">
        <w:rPr>
          <w:rFonts w:ascii="Calibri" w:eastAsia="Times New Roman" w:hAnsi="Calibri" w:cs="Times New Roman"/>
          <w:sz w:val="28"/>
          <w:szCs w:val="28"/>
          <w:lang w:eastAsia="it-IT"/>
        </w:rPr>
        <w:t>E’ solo il caso di ricordare che, i</w:t>
      </w:r>
      <w:r w:rsidR="00586E4C">
        <w:rPr>
          <w:rFonts w:ascii="Calibri" w:eastAsia="Times New Roman" w:hAnsi="Calibri" w:cs="Times New Roman"/>
          <w:sz w:val="28"/>
          <w:szCs w:val="28"/>
          <w:lang w:eastAsia="it-IT"/>
        </w:rPr>
        <w:t>n funzione del ruolo ricoperto</w:t>
      </w:r>
      <w:r w:rsidR="00C34D8B">
        <w:rPr>
          <w:rFonts w:ascii="Calibri" w:eastAsia="Times New Roman" w:hAnsi="Calibri" w:cs="Times New Roman"/>
          <w:sz w:val="28"/>
          <w:szCs w:val="28"/>
          <w:lang w:eastAsia="it-IT"/>
        </w:rPr>
        <w:t>,</w:t>
      </w:r>
      <w:r w:rsidR="00586E4C">
        <w:rPr>
          <w:rFonts w:ascii="Calibri" w:eastAsia="Times New Roman" w:hAnsi="Calibri" w:cs="Times New Roman"/>
          <w:sz w:val="28"/>
          <w:szCs w:val="28"/>
          <w:lang w:eastAsia="it-IT"/>
        </w:rPr>
        <w:t xml:space="preserve"> </w:t>
      </w:r>
      <w:r w:rsidR="008557A9">
        <w:rPr>
          <w:rFonts w:ascii="Calibri" w:eastAsia="Times New Roman" w:hAnsi="Calibri" w:cs="Times New Roman"/>
          <w:sz w:val="28"/>
          <w:szCs w:val="28"/>
          <w:lang w:eastAsia="it-IT"/>
        </w:rPr>
        <w:t xml:space="preserve">detto “general contractor” dovrà garantire tutti </w:t>
      </w:r>
      <w:r w:rsidR="006A6C46">
        <w:rPr>
          <w:rFonts w:ascii="Calibri" w:eastAsia="Times New Roman" w:hAnsi="Calibri" w:cs="Times New Roman"/>
          <w:sz w:val="28"/>
          <w:szCs w:val="28"/>
          <w:lang w:eastAsia="it-IT"/>
        </w:rPr>
        <w:t xml:space="preserve">i relativi </w:t>
      </w:r>
      <w:r w:rsidR="008557A9">
        <w:rPr>
          <w:rFonts w:ascii="Calibri" w:eastAsia="Times New Roman" w:hAnsi="Calibri" w:cs="Times New Roman"/>
          <w:sz w:val="28"/>
          <w:szCs w:val="28"/>
          <w:lang w:eastAsia="it-IT"/>
        </w:rPr>
        <w:t xml:space="preserve">adempimenti </w:t>
      </w:r>
      <w:r w:rsidR="001513DA">
        <w:rPr>
          <w:rFonts w:ascii="Calibri" w:eastAsia="Times New Roman" w:hAnsi="Calibri" w:cs="Times New Roman"/>
          <w:sz w:val="28"/>
          <w:szCs w:val="28"/>
          <w:lang w:eastAsia="it-IT"/>
        </w:rPr>
        <w:t xml:space="preserve">applicabili </w:t>
      </w:r>
      <w:r w:rsidR="008557A9">
        <w:rPr>
          <w:rFonts w:ascii="Calibri" w:eastAsia="Times New Roman" w:hAnsi="Calibri" w:cs="Times New Roman"/>
          <w:sz w:val="28"/>
          <w:szCs w:val="28"/>
          <w:lang w:eastAsia="it-IT"/>
        </w:rPr>
        <w:t>previsti dalla norm</w:t>
      </w:r>
      <w:r w:rsidR="00C34D8B">
        <w:rPr>
          <w:rFonts w:ascii="Calibri" w:eastAsia="Times New Roman" w:hAnsi="Calibri" w:cs="Times New Roman"/>
          <w:sz w:val="28"/>
          <w:szCs w:val="28"/>
          <w:lang w:eastAsia="it-IT"/>
        </w:rPr>
        <w:t>a</w:t>
      </w:r>
      <w:r w:rsidR="008557A9">
        <w:rPr>
          <w:rFonts w:ascii="Calibri" w:eastAsia="Times New Roman" w:hAnsi="Calibri" w:cs="Times New Roman"/>
          <w:sz w:val="28"/>
          <w:szCs w:val="28"/>
          <w:lang w:eastAsia="it-IT"/>
        </w:rPr>
        <w:t>tiva vigente</w:t>
      </w:r>
      <w:r w:rsidR="00B410AF">
        <w:rPr>
          <w:rFonts w:ascii="Calibri" w:eastAsia="Times New Roman" w:hAnsi="Calibri" w:cs="Times New Roman"/>
          <w:sz w:val="28"/>
          <w:szCs w:val="28"/>
          <w:lang w:eastAsia="it-IT"/>
        </w:rPr>
        <w:t xml:space="preserve">, </w:t>
      </w:r>
      <w:r w:rsidR="00C10609">
        <w:rPr>
          <w:rFonts w:ascii="Calibri" w:eastAsia="Times New Roman" w:hAnsi="Calibri" w:cs="Times New Roman"/>
          <w:sz w:val="28"/>
          <w:szCs w:val="28"/>
          <w:lang w:eastAsia="it-IT"/>
        </w:rPr>
        <w:t>facendo</w:t>
      </w:r>
      <w:r w:rsidR="00B410AF">
        <w:rPr>
          <w:rFonts w:ascii="Calibri" w:eastAsia="Times New Roman" w:hAnsi="Calibri" w:cs="Times New Roman"/>
          <w:sz w:val="28"/>
          <w:szCs w:val="28"/>
          <w:lang w:eastAsia="it-IT"/>
        </w:rPr>
        <w:t xml:space="preserve"> particolare attenzione a</w:t>
      </w:r>
      <w:r w:rsidR="00C54D2C">
        <w:rPr>
          <w:rFonts w:ascii="Calibri" w:eastAsia="Times New Roman" w:hAnsi="Calibri" w:cs="Times New Roman"/>
          <w:sz w:val="28"/>
          <w:szCs w:val="28"/>
          <w:lang w:eastAsia="it-IT"/>
        </w:rPr>
        <w:t xml:space="preserve"> </w:t>
      </w:r>
      <w:r w:rsidR="00FD76C4">
        <w:rPr>
          <w:rFonts w:ascii="Calibri" w:eastAsia="Times New Roman" w:hAnsi="Calibri" w:cs="Times New Roman"/>
          <w:sz w:val="28"/>
          <w:szCs w:val="28"/>
          <w:lang w:eastAsia="it-IT"/>
        </w:rPr>
        <w:t xml:space="preserve">quelli </w:t>
      </w:r>
      <w:r w:rsidR="004E3784">
        <w:rPr>
          <w:rFonts w:ascii="Calibri" w:eastAsia="Times New Roman" w:hAnsi="Calibri" w:cs="Times New Roman"/>
          <w:sz w:val="28"/>
          <w:szCs w:val="28"/>
          <w:lang w:eastAsia="it-IT"/>
        </w:rPr>
        <w:t>stabiliti</w:t>
      </w:r>
      <w:r w:rsidR="00C54D2C">
        <w:rPr>
          <w:rFonts w:ascii="Calibri" w:eastAsia="Times New Roman" w:hAnsi="Calibri" w:cs="Times New Roman"/>
          <w:sz w:val="28"/>
          <w:szCs w:val="28"/>
          <w:lang w:eastAsia="it-IT"/>
        </w:rPr>
        <w:t xml:space="preserve"> </w:t>
      </w:r>
      <w:r w:rsidR="004E3784">
        <w:rPr>
          <w:rFonts w:ascii="Calibri" w:eastAsia="Times New Roman" w:hAnsi="Calibri" w:cs="Times New Roman"/>
          <w:sz w:val="28"/>
          <w:szCs w:val="28"/>
          <w:lang w:eastAsia="it-IT"/>
        </w:rPr>
        <w:t>da</w:t>
      </w:r>
      <w:r w:rsidR="00C54D2C">
        <w:rPr>
          <w:rFonts w:ascii="Calibri" w:eastAsia="Times New Roman" w:hAnsi="Calibri" w:cs="Times New Roman"/>
          <w:sz w:val="28"/>
          <w:szCs w:val="28"/>
          <w:lang w:eastAsia="it-IT"/>
        </w:rPr>
        <w:t xml:space="preserve">gli articoli </w:t>
      </w:r>
      <w:r w:rsidR="002210D3">
        <w:rPr>
          <w:rFonts w:ascii="Calibri" w:eastAsia="Times New Roman" w:hAnsi="Calibri" w:cs="Times New Roman"/>
          <w:sz w:val="28"/>
          <w:szCs w:val="28"/>
          <w:lang w:eastAsia="it-IT"/>
        </w:rPr>
        <w:t>90, 93</w:t>
      </w:r>
      <w:r w:rsidR="00C34D8B">
        <w:rPr>
          <w:rFonts w:ascii="Calibri" w:eastAsia="Times New Roman" w:hAnsi="Calibri" w:cs="Times New Roman"/>
          <w:sz w:val="28"/>
          <w:szCs w:val="28"/>
          <w:lang w:eastAsia="it-IT"/>
        </w:rPr>
        <w:t xml:space="preserve">, </w:t>
      </w:r>
      <w:r w:rsidR="000F3827">
        <w:rPr>
          <w:rFonts w:ascii="Calibri" w:eastAsia="Times New Roman" w:hAnsi="Calibri" w:cs="Times New Roman"/>
          <w:sz w:val="28"/>
          <w:szCs w:val="28"/>
          <w:lang w:eastAsia="it-IT"/>
        </w:rPr>
        <w:t>96, 97</w:t>
      </w:r>
      <w:r w:rsidR="000462C8">
        <w:rPr>
          <w:rFonts w:ascii="Calibri" w:eastAsia="Times New Roman" w:hAnsi="Calibri" w:cs="Times New Roman"/>
          <w:sz w:val="28"/>
          <w:szCs w:val="28"/>
          <w:lang w:eastAsia="it-IT"/>
        </w:rPr>
        <w:t>, 99</w:t>
      </w:r>
      <w:r w:rsidR="00FD76C4">
        <w:rPr>
          <w:rFonts w:ascii="Calibri" w:eastAsia="Times New Roman" w:hAnsi="Calibri" w:cs="Times New Roman"/>
          <w:sz w:val="28"/>
          <w:szCs w:val="28"/>
          <w:lang w:eastAsia="it-IT"/>
        </w:rPr>
        <w:t>, 100, 101</w:t>
      </w:r>
      <w:r w:rsidR="004E3784">
        <w:rPr>
          <w:rFonts w:ascii="Calibri" w:eastAsia="Times New Roman" w:hAnsi="Calibri" w:cs="Times New Roman"/>
          <w:sz w:val="28"/>
          <w:szCs w:val="28"/>
          <w:lang w:eastAsia="it-IT"/>
        </w:rPr>
        <w:t xml:space="preserve"> del </w:t>
      </w:r>
      <w:r w:rsidR="004E3784">
        <w:rPr>
          <w:rFonts w:ascii="Calibri" w:eastAsia="Times New Roman" w:hAnsi="Calibri" w:cs="Times New Roman"/>
          <w:sz w:val="28"/>
          <w:szCs w:val="28"/>
          <w:lang w:eastAsia="it-IT"/>
        </w:rPr>
        <w:t>D.Lgs. 81/08</w:t>
      </w:r>
      <w:r w:rsidR="00B410AF">
        <w:rPr>
          <w:rFonts w:ascii="Calibri" w:eastAsia="Times New Roman" w:hAnsi="Calibri" w:cs="Times New Roman"/>
          <w:sz w:val="28"/>
          <w:szCs w:val="28"/>
          <w:lang w:eastAsia="it-IT"/>
        </w:rPr>
        <w:t>.</w:t>
      </w:r>
    </w:p>
    <w:p w14:paraId="2ECC0F42" w14:textId="77777777" w:rsidR="00C658DE" w:rsidRDefault="00C658DE"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1629631E" w14:textId="71ABEC3C" w:rsidR="00560ADF" w:rsidRPr="00560ADF" w:rsidRDefault="00314AB3" w:rsidP="00560ADF">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Per quanto riguarda la forma contrattuale del “distacco</w:t>
      </w:r>
      <w:r w:rsidR="00412981">
        <w:rPr>
          <w:rFonts w:ascii="Calibri" w:eastAsia="Times New Roman" w:hAnsi="Calibri" w:cs="Times New Roman"/>
          <w:sz w:val="28"/>
          <w:szCs w:val="28"/>
          <w:lang w:eastAsia="it-IT"/>
        </w:rPr>
        <w:t>”</w:t>
      </w:r>
      <w:r>
        <w:rPr>
          <w:rFonts w:ascii="Calibri" w:eastAsia="Times New Roman" w:hAnsi="Calibri" w:cs="Times New Roman"/>
          <w:sz w:val="28"/>
          <w:szCs w:val="28"/>
          <w:lang w:eastAsia="it-IT"/>
        </w:rPr>
        <w:t xml:space="preserve">, l’Ing. Grandi e il Dott. Mazzarella </w:t>
      </w:r>
      <w:r w:rsidR="004117E9">
        <w:rPr>
          <w:rFonts w:ascii="Calibri" w:eastAsia="Times New Roman" w:hAnsi="Calibri" w:cs="Times New Roman"/>
          <w:sz w:val="28"/>
          <w:szCs w:val="28"/>
          <w:lang w:eastAsia="it-IT"/>
        </w:rPr>
        <w:t>rico</w:t>
      </w:r>
      <w:r w:rsidR="0073587D">
        <w:rPr>
          <w:rFonts w:ascii="Calibri" w:eastAsia="Times New Roman" w:hAnsi="Calibri" w:cs="Times New Roman"/>
          <w:sz w:val="28"/>
          <w:szCs w:val="28"/>
          <w:lang w:eastAsia="it-IT"/>
        </w:rPr>
        <w:t>r</w:t>
      </w:r>
      <w:r w:rsidR="004117E9">
        <w:rPr>
          <w:rFonts w:ascii="Calibri" w:eastAsia="Times New Roman" w:hAnsi="Calibri" w:cs="Times New Roman"/>
          <w:sz w:val="28"/>
          <w:szCs w:val="28"/>
          <w:lang w:eastAsia="it-IT"/>
        </w:rPr>
        <w:t>dano che</w:t>
      </w:r>
      <w:r w:rsidR="00B9436C">
        <w:rPr>
          <w:rFonts w:ascii="Calibri" w:eastAsia="Times New Roman" w:hAnsi="Calibri" w:cs="Times New Roman"/>
          <w:sz w:val="28"/>
          <w:szCs w:val="28"/>
          <w:lang w:eastAsia="it-IT"/>
        </w:rPr>
        <w:t>,</w:t>
      </w:r>
      <w:r w:rsidR="004117E9">
        <w:rPr>
          <w:rFonts w:ascii="Calibri" w:eastAsia="Times New Roman" w:hAnsi="Calibri" w:cs="Times New Roman"/>
          <w:sz w:val="28"/>
          <w:szCs w:val="28"/>
          <w:lang w:eastAsia="it-IT"/>
        </w:rPr>
        <w:t xml:space="preserve"> </w:t>
      </w:r>
      <w:r w:rsidR="00560ADF">
        <w:rPr>
          <w:rFonts w:ascii="Calibri" w:eastAsia="Times New Roman" w:hAnsi="Calibri" w:cs="Times New Roman"/>
          <w:sz w:val="28"/>
          <w:szCs w:val="28"/>
          <w:lang w:eastAsia="it-IT"/>
        </w:rPr>
        <w:t>a</w:t>
      </w:r>
      <w:r w:rsidR="00560ADF" w:rsidRPr="00560ADF">
        <w:rPr>
          <w:rFonts w:ascii="Calibri" w:eastAsia="Times New Roman" w:hAnsi="Calibri" w:cs="Times New Roman"/>
          <w:sz w:val="28"/>
          <w:szCs w:val="28"/>
          <w:lang w:eastAsia="it-IT"/>
        </w:rPr>
        <w:t>i sensi dell’art. 30 del D</w:t>
      </w:r>
      <w:r w:rsidR="00B9436C">
        <w:rPr>
          <w:rFonts w:ascii="Calibri" w:eastAsia="Times New Roman" w:hAnsi="Calibri" w:cs="Times New Roman"/>
          <w:sz w:val="28"/>
          <w:szCs w:val="28"/>
          <w:lang w:eastAsia="it-IT"/>
        </w:rPr>
        <w:t>.</w:t>
      </w:r>
      <w:r w:rsidR="00560ADF" w:rsidRPr="00560ADF">
        <w:rPr>
          <w:rFonts w:ascii="Calibri" w:eastAsia="Times New Roman" w:hAnsi="Calibri" w:cs="Times New Roman"/>
          <w:sz w:val="28"/>
          <w:szCs w:val="28"/>
          <w:lang w:eastAsia="it-IT"/>
        </w:rPr>
        <w:t>Lgs</w:t>
      </w:r>
      <w:r w:rsidR="00B9436C">
        <w:rPr>
          <w:rFonts w:ascii="Calibri" w:eastAsia="Times New Roman" w:hAnsi="Calibri" w:cs="Times New Roman"/>
          <w:sz w:val="28"/>
          <w:szCs w:val="28"/>
          <w:lang w:eastAsia="it-IT"/>
        </w:rPr>
        <w:t xml:space="preserve">. </w:t>
      </w:r>
      <w:r w:rsidR="00560ADF" w:rsidRPr="00560ADF">
        <w:rPr>
          <w:rFonts w:ascii="Calibri" w:eastAsia="Times New Roman" w:hAnsi="Calibri" w:cs="Times New Roman"/>
          <w:sz w:val="28"/>
          <w:szCs w:val="28"/>
          <w:lang w:eastAsia="it-IT"/>
        </w:rPr>
        <w:t>276</w:t>
      </w:r>
      <w:r w:rsidR="00B9436C">
        <w:rPr>
          <w:rFonts w:ascii="Calibri" w:eastAsia="Times New Roman" w:hAnsi="Calibri" w:cs="Times New Roman"/>
          <w:sz w:val="28"/>
          <w:szCs w:val="28"/>
          <w:lang w:eastAsia="it-IT"/>
        </w:rPr>
        <w:t>/2003</w:t>
      </w:r>
      <w:r w:rsidR="00560ADF" w:rsidRPr="00560ADF">
        <w:rPr>
          <w:rFonts w:ascii="Calibri" w:eastAsia="Times New Roman" w:hAnsi="Calibri" w:cs="Times New Roman"/>
          <w:sz w:val="28"/>
          <w:szCs w:val="28"/>
          <w:lang w:eastAsia="it-IT"/>
        </w:rPr>
        <w:t xml:space="preserve">, </w:t>
      </w:r>
      <w:r w:rsidR="00B9436C" w:rsidRPr="00560ADF">
        <w:rPr>
          <w:rFonts w:ascii="Calibri" w:eastAsia="Times New Roman" w:hAnsi="Calibri" w:cs="Times New Roman"/>
          <w:sz w:val="28"/>
          <w:szCs w:val="28"/>
          <w:lang w:eastAsia="it-IT"/>
        </w:rPr>
        <w:t xml:space="preserve">si configura </w:t>
      </w:r>
      <w:r w:rsidR="00B9436C">
        <w:rPr>
          <w:rFonts w:ascii="Calibri" w:eastAsia="Times New Roman" w:hAnsi="Calibri" w:cs="Times New Roman"/>
          <w:sz w:val="28"/>
          <w:szCs w:val="28"/>
          <w:lang w:eastAsia="it-IT"/>
        </w:rPr>
        <w:t>un</w:t>
      </w:r>
      <w:r w:rsidR="00560ADF" w:rsidRPr="00560ADF">
        <w:rPr>
          <w:rFonts w:ascii="Calibri" w:eastAsia="Times New Roman" w:hAnsi="Calibri" w:cs="Times New Roman"/>
          <w:sz w:val="28"/>
          <w:szCs w:val="28"/>
          <w:lang w:eastAsia="it-IT"/>
        </w:rPr>
        <w:t xml:space="preserve"> distacco d</w:t>
      </w:r>
      <w:r w:rsidR="00B9436C">
        <w:rPr>
          <w:rFonts w:ascii="Calibri" w:eastAsia="Times New Roman" w:hAnsi="Calibri" w:cs="Times New Roman"/>
          <w:sz w:val="28"/>
          <w:szCs w:val="28"/>
          <w:lang w:eastAsia="it-IT"/>
        </w:rPr>
        <w:t>i un</w:t>
      </w:r>
      <w:r w:rsidR="00560ADF" w:rsidRPr="00560ADF">
        <w:rPr>
          <w:rFonts w:ascii="Calibri" w:eastAsia="Times New Roman" w:hAnsi="Calibri" w:cs="Times New Roman"/>
          <w:sz w:val="28"/>
          <w:szCs w:val="28"/>
          <w:lang w:eastAsia="it-IT"/>
        </w:rPr>
        <w:t xml:space="preserve"> lavoratore quando il datore di lavoro, per soddisfare un proprio interesse, </w:t>
      </w:r>
      <w:r w:rsidR="002D1278">
        <w:rPr>
          <w:rFonts w:ascii="Calibri" w:eastAsia="Times New Roman" w:hAnsi="Calibri" w:cs="Times New Roman"/>
          <w:sz w:val="28"/>
          <w:szCs w:val="28"/>
          <w:lang w:eastAsia="it-IT"/>
        </w:rPr>
        <w:t xml:space="preserve">lo </w:t>
      </w:r>
      <w:r w:rsidR="00560ADF" w:rsidRPr="00560ADF">
        <w:rPr>
          <w:rFonts w:ascii="Calibri" w:eastAsia="Times New Roman" w:hAnsi="Calibri" w:cs="Times New Roman"/>
          <w:sz w:val="28"/>
          <w:szCs w:val="28"/>
          <w:lang w:eastAsia="it-IT"/>
        </w:rPr>
        <w:t>pone temporaneamente a disposizione di altro soggetto per l'esecuzione di una determinata attività lavorativa.</w:t>
      </w:r>
      <w:r w:rsidR="002D1278">
        <w:rPr>
          <w:rFonts w:ascii="Calibri" w:eastAsia="Times New Roman" w:hAnsi="Calibri" w:cs="Times New Roman"/>
          <w:sz w:val="28"/>
          <w:szCs w:val="28"/>
          <w:lang w:eastAsia="it-IT"/>
        </w:rPr>
        <w:t xml:space="preserve"> </w:t>
      </w:r>
      <w:r w:rsidR="00560ADF" w:rsidRPr="00560ADF">
        <w:rPr>
          <w:rFonts w:ascii="Calibri" w:eastAsia="Times New Roman" w:hAnsi="Calibri" w:cs="Times New Roman"/>
          <w:sz w:val="28"/>
          <w:szCs w:val="28"/>
          <w:lang w:eastAsia="it-IT"/>
        </w:rPr>
        <w:t>Come precisato nella Circolare del M</w:t>
      </w:r>
      <w:r w:rsidR="00BD2EC0">
        <w:rPr>
          <w:rFonts w:ascii="Calibri" w:eastAsia="Times New Roman" w:hAnsi="Calibri" w:cs="Times New Roman"/>
          <w:sz w:val="28"/>
          <w:szCs w:val="28"/>
          <w:lang w:eastAsia="it-IT"/>
        </w:rPr>
        <w:t xml:space="preserve">.L.P.S. </w:t>
      </w:r>
      <w:r w:rsidR="00560ADF" w:rsidRPr="00560ADF">
        <w:rPr>
          <w:rFonts w:ascii="Calibri" w:eastAsia="Times New Roman" w:hAnsi="Calibri" w:cs="Times New Roman"/>
          <w:sz w:val="28"/>
          <w:szCs w:val="28"/>
          <w:lang w:eastAsia="it-IT"/>
        </w:rPr>
        <w:t xml:space="preserve">del 15 gennaio 2004, n. 3 e nella risposta all’Interpello n. 1/2011, </w:t>
      </w:r>
      <w:r w:rsidR="00E50F08">
        <w:rPr>
          <w:rFonts w:ascii="Calibri" w:eastAsia="Times New Roman" w:hAnsi="Calibri" w:cs="Times New Roman"/>
          <w:sz w:val="28"/>
          <w:szCs w:val="28"/>
          <w:lang w:eastAsia="it-IT"/>
        </w:rPr>
        <w:t xml:space="preserve">affinchè </w:t>
      </w:r>
      <w:r w:rsidR="00062DCE">
        <w:rPr>
          <w:rFonts w:ascii="Calibri" w:eastAsia="Times New Roman" w:hAnsi="Calibri" w:cs="Times New Roman"/>
          <w:sz w:val="28"/>
          <w:szCs w:val="28"/>
          <w:lang w:eastAsia="it-IT"/>
        </w:rPr>
        <w:t>i</w:t>
      </w:r>
      <w:r w:rsidR="00560ADF" w:rsidRPr="00560ADF">
        <w:rPr>
          <w:rFonts w:ascii="Calibri" w:eastAsia="Times New Roman" w:hAnsi="Calibri" w:cs="Times New Roman"/>
          <w:sz w:val="28"/>
          <w:szCs w:val="28"/>
          <w:lang w:eastAsia="it-IT"/>
        </w:rPr>
        <w:t xml:space="preserve">l distacco </w:t>
      </w:r>
      <w:r w:rsidR="00062DCE">
        <w:rPr>
          <w:rFonts w:ascii="Calibri" w:eastAsia="Times New Roman" w:hAnsi="Calibri" w:cs="Times New Roman"/>
          <w:sz w:val="28"/>
          <w:szCs w:val="28"/>
          <w:lang w:eastAsia="it-IT"/>
        </w:rPr>
        <w:t xml:space="preserve">sia legittimo, deve </w:t>
      </w:r>
      <w:r w:rsidR="009F145A">
        <w:rPr>
          <w:rFonts w:ascii="Calibri" w:eastAsia="Times New Roman" w:hAnsi="Calibri" w:cs="Times New Roman"/>
          <w:sz w:val="28"/>
          <w:szCs w:val="28"/>
          <w:lang w:eastAsia="it-IT"/>
        </w:rPr>
        <w:t>possedere</w:t>
      </w:r>
      <w:r w:rsidR="00062DCE">
        <w:rPr>
          <w:rFonts w:ascii="Calibri" w:eastAsia="Times New Roman" w:hAnsi="Calibri" w:cs="Times New Roman"/>
          <w:sz w:val="28"/>
          <w:szCs w:val="28"/>
          <w:lang w:eastAsia="it-IT"/>
        </w:rPr>
        <w:t xml:space="preserve"> alcuni requisiti</w:t>
      </w:r>
      <w:r w:rsidR="009F145A">
        <w:rPr>
          <w:rFonts w:ascii="Calibri" w:eastAsia="Times New Roman" w:hAnsi="Calibri" w:cs="Times New Roman"/>
          <w:sz w:val="28"/>
          <w:szCs w:val="28"/>
          <w:lang w:eastAsia="it-IT"/>
        </w:rPr>
        <w:t>,</w:t>
      </w:r>
      <w:r w:rsidR="00062DCE">
        <w:rPr>
          <w:rFonts w:ascii="Calibri" w:eastAsia="Times New Roman" w:hAnsi="Calibri" w:cs="Times New Roman"/>
          <w:sz w:val="28"/>
          <w:szCs w:val="28"/>
          <w:lang w:eastAsia="it-IT"/>
        </w:rPr>
        <w:t xml:space="preserve"> tra i quali</w:t>
      </w:r>
      <w:r w:rsidR="00560ADF" w:rsidRPr="00560ADF">
        <w:rPr>
          <w:rFonts w:ascii="Calibri" w:eastAsia="Times New Roman" w:hAnsi="Calibri" w:cs="Times New Roman"/>
          <w:sz w:val="28"/>
          <w:szCs w:val="28"/>
          <w:lang w:eastAsia="it-IT"/>
        </w:rPr>
        <w:t>:</w:t>
      </w:r>
    </w:p>
    <w:p w14:paraId="48044F93" w14:textId="654FE8E3" w:rsidR="00560ADF" w:rsidRPr="00560ADF" w:rsidRDefault="00560ADF" w:rsidP="00560ADF">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560ADF">
        <w:rPr>
          <w:rFonts w:ascii="Calibri" w:eastAsia="Times New Roman" w:hAnsi="Calibri" w:cs="Times New Roman"/>
          <w:sz w:val="28"/>
          <w:szCs w:val="28"/>
          <w:lang w:eastAsia="it-IT"/>
        </w:rPr>
        <w:t>- l’interesse del distaccante</w:t>
      </w:r>
      <w:r w:rsidR="00E23B4F">
        <w:rPr>
          <w:rFonts w:ascii="Calibri" w:eastAsia="Times New Roman" w:hAnsi="Calibri" w:cs="Times New Roman"/>
          <w:sz w:val="28"/>
          <w:szCs w:val="28"/>
          <w:lang w:eastAsia="it-IT"/>
        </w:rPr>
        <w:t>,</w:t>
      </w:r>
      <w:r w:rsidRPr="00560ADF">
        <w:rPr>
          <w:rFonts w:ascii="Calibri" w:eastAsia="Times New Roman" w:hAnsi="Calibri" w:cs="Times New Roman"/>
          <w:sz w:val="28"/>
          <w:szCs w:val="28"/>
          <w:lang w:eastAsia="it-IT"/>
        </w:rPr>
        <w:t xml:space="preserve"> specifico, rilevante, concreto e persistere per tutta la durata del distacco</w:t>
      </w:r>
      <w:r w:rsidR="00E23B4F">
        <w:rPr>
          <w:rFonts w:ascii="Calibri" w:eastAsia="Times New Roman" w:hAnsi="Calibri" w:cs="Times New Roman"/>
          <w:sz w:val="28"/>
          <w:szCs w:val="28"/>
          <w:lang w:eastAsia="it-IT"/>
        </w:rPr>
        <w:t>;</w:t>
      </w:r>
      <w:r w:rsidRPr="00560ADF">
        <w:rPr>
          <w:rFonts w:ascii="Calibri" w:eastAsia="Times New Roman" w:hAnsi="Calibri" w:cs="Times New Roman"/>
          <w:sz w:val="28"/>
          <w:szCs w:val="28"/>
          <w:lang w:eastAsia="it-IT"/>
        </w:rPr>
        <w:t xml:space="preserve"> </w:t>
      </w:r>
    </w:p>
    <w:p w14:paraId="4D2AD3B9" w14:textId="1A1CC858" w:rsidR="00560ADF" w:rsidRPr="00560ADF" w:rsidRDefault="00560ADF" w:rsidP="00560ADF">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560ADF">
        <w:rPr>
          <w:rFonts w:ascii="Calibri" w:eastAsia="Times New Roman" w:hAnsi="Calibri" w:cs="Times New Roman"/>
          <w:sz w:val="28"/>
          <w:szCs w:val="28"/>
          <w:lang w:eastAsia="it-IT"/>
        </w:rPr>
        <w:t>- la temporaneità</w:t>
      </w:r>
      <w:r w:rsidR="00E23B4F">
        <w:rPr>
          <w:rFonts w:ascii="Calibri" w:eastAsia="Times New Roman" w:hAnsi="Calibri" w:cs="Times New Roman"/>
          <w:sz w:val="28"/>
          <w:szCs w:val="28"/>
          <w:lang w:eastAsia="it-IT"/>
        </w:rPr>
        <w:t>;</w:t>
      </w:r>
      <w:r w:rsidRPr="00560ADF">
        <w:rPr>
          <w:rFonts w:ascii="Calibri" w:eastAsia="Times New Roman" w:hAnsi="Calibri" w:cs="Times New Roman"/>
          <w:sz w:val="28"/>
          <w:szCs w:val="28"/>
          <w:lang w:eastAsia="it-IT"/>
        </w:rPr>
        <w:t xml:space="preserve"> </w:t>
      </w:r>
    </w:p>
    <w:p w14:paraId="67118B14" w14:textId="70B68D8B" w:rsidR="00314AB3" w:rsidRDefault="00560ADF" w:rsidP="00560ADF">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r w:rsidRPr="00560ADF">
        <w:rPr>
          <w:rFonts w:ascii="Calibri" w:eastAsia="Times New Roman" w:hAnsi="Calibri" w:cs="Times New Roman"/>
          <w:sz w:val="28"/>
          <w:szCs w:val="28"/>
          <w:lang w:eastAsia="it-IT"/>
        </w:rPr>
        <w:t xml:space="preserve">- </w:t>
      </w:r>
      <w:r w:rsidR="00C55E0A">
        <w:rPr>
          <w:rFonts w:ascii="Calibri" w:eastAsia="Times New Roman" w:hAnsi="Calibri" w:cs="Times New Roman"/>
          <w:sz w:val="28"/>
          <w:szCs w:val="28"/>
          <w:lang w:eastAsia="it-IT"/>
        </w:rPr>
        <w:t>l’adibizione de</w:t>
      </w:r>
      <w:r w:rsidRPr="00560ADF">
        <w:rPr>
          <w:rFonts w:ascii="Calibri" w:eastAsia="Times New Roman" w:hAnsi="Calibri" w:cs="Times New Roman"/>
          <w:sz w:val="28"/>
          <w:szCs w:val="28"/>
          <w:lang w:eastAsia="it-IT"/>
        </w:rPr>
        <w:t xml:space="preserve">l lavoratore distaccato ad attività specifiche e funzionali al soddisfacimento dell’interesse proprio del distaccante. </w:t>
      </w:r>
    </w:p>
    <w:p w14:paraId="27115F00" w14:textId="77777777" w:rsidR="00314AB3" w:rsidRDefault="00314AB3"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p>
    <w:p w14:paraId="60764995" w14:textId="3EE9143B" w:rsidR="00314AB3" w:rsidRDefault="00314AB3"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r>
        <w:rPr>
          <w:rFonts w:ascii="Calibri" w:eastAsia="Times New Roman" w:hAnsi="Calibri" w:cs="Times New Roman"/>
          <w:color w:val="000000" w:themeColor="text1"/>
          <w:sz w:val="28"/>
          <w:szCs w:val="28"/>
          <w:lang w:eastAsia="it-IT"/>
        </w:rPr>
        <w:t>Si chiede inoltre alla Dott.ssa Donatello di condividere con la Dott.ssa Cannonero la richiesta di un contributo su un tema di sicuro interesse, ossia quale sia la copertura INAIL in caso di distacco. Tale argomento sarà affrontato e approfondito nel prossimo incontro.</w:t>
      </w:r>
    </w:p>
    <w:p w14:paraId="34F1B704" w14:textId="77777777" w:rsidR="00314AB3" w:rsidRDefault="00314AB3"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p>
    <w:p w14:paraId="3806DEC8" w14:textId="68E14533" w:rsidR="00314AB3" w:rsidRDefault="00314AB3"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r>
        <w:rPr>
          <w:rFonts w:ascii="Calibri" w:eastAsia="Times New Roman" w:hAnsi="Calibri" w:cs="Times New Roman"/>
          <w:color w:val="000000" w:themeColor="text1"/>
          <w:sz w:val="28"/>
          <w:szCs w:val="28"/>
          <w:lang w:eastAsia="it-IT"/>
        </w:rPr>
        <w:t xml:space="preserve">Si propone quindi di organizzare un incontro per divulgare il lavoro / brochure redatto dal tavolo tecnico, al fine di sensibilizzare gli utenti dei Bonus Fiscali e i professionisti. Tale incontro potrebbe </w:t>
      </w:r>
      <w:r w:rsidR="00D31900">
        <w:rPr>
          <w:rFonts w:ascii="Calibri" w:eastAsia="Times New Roman" w:hAnsi="Calibri" w:cs="Times New Roman"/>
          <w:color w:val="000000" w:themeColor="text1"/>
          <w:sz w:val="28"/>
          <w:szCs w:val="28"/>
          <w:lang w:eastAsia="it-IT"/>
        </w:rPr>
        <w:t xml:space="preserve">ampliarsi per </w:t>
      </w:r>
      <w:r>
        <w:rPr>
          <w:rFonts w:ascii="Calibri" w:eastAsia="Times New Roman" w:hAnsi="Calibri" w:cs="Times New Roman"/>
          <w:color w:val="000000" w:themeColor="text1"/>
          <w:sz w:val="28"/>
          <w:szCs w:val="28"/>
          <w:lang w:eastAsia="it-IT"/>
        </w:rPr>
        <w:t xml:space="preserve">diventare un </w:t>
      </w:r>
      <w:r w:rsidR="00E6629D">
        <w:rPr>
          <w:rFonts w:ascii="Calibri" w:eastAsia="Times New Roman" w:hAnsi="Calibri" w:cs="Times New Roman"/>
          <w:color w:val="000000" w:themeColor="text1"/>
          <w:sz w:val="28"/>
          <w:szCs w:val="28"/>
          <w:lang w:eastAsia="it-IT"/>
        </w:rPr>
        <w:t xml:space="preserve">vero e proprio </w:t>
      </w:r>
      <w:r>
        <w:rPr>
          <w:rFonts w:ascii="Calibri" w:eastAsia="Times New Roman" w:hAnsi="Calibri" w:cs="Times New Roman"/>
          <w:color w:val="000000" w:themeColor="text1"/>
          <w:sz w:val="28"/>
          <w:szCs w:val="28"/>
          <w:lang w:eastAsia="it-IT"/>
        </w:rPr>
        <w:t xml:space="preserve">corso per Datori di lavoro e/o </w:t>
      </w:r>
      <w:r w:rsidR="00617487">
        <w:rPr>
          <w:rFonts w:ascii="Calibri" w:eastAsia="Times New Roman" w:hAnsi="Calibri" w:cs="Times New Roman"/>
          <w:color w:val="000000" w:themeColor="text1"/>
          <w:sz w:val="28"/>
          <w:szCs w:val="28"/>
          <w:lang w:eastAsia="it-IT"/>
        </w:rPr>
        <w:t xml:space="preserve">un </w:t>
      </w:r>
      <w:r>
        <w:rPr>
          <w:rFonts w:ascii="Calibri" w:eastAsia="Times New Roman" w:hAnsi="Calibri" w:cs="Times New Roman"/>
          <w:color w:val="000000" w:themeColor="text1"/>
          <w:sz w:val="28"/>
          <w:szCs w:val="28"/>
          <w:lang w:eastAsia="it-IT"/>
        </w:rPr>
        <w:t xml:space="preserve">aggiornamento per </w:t>
      </w:r>
      <w:r w:rsidR="00E6629D">
        <w:rPr>
          <w:rFonts w:ascii="Calibri" w:eastAsia="Times New Roman" w:hAnsi="Calibri" w:cs="Times New Roman"/>
          <w:color w:val="000000" w:themeColor="text1"/>
          <w:sz w:val="28"/>
          <w:szCs w:val="28"/>
          <w:lang w:eastAsia="it-IT"/>
        </w:rPr>
        <w:t xml:space="preserve">i professionisti iscritti agli </w:t>
      </w:r>
      <w:r>
        <w:rPr>
          <w:rFonts w:ascii="Calibri" w:eastAsia="Times New Roman" w:hAnsi="Calibri" w:cs="Times New Roman"/>
          <w:color w:val="000000" w:themeColor="text1"/>
          <w:sz w:val="28"/>
          <w:szCs w:val="28"/>
          <w:lang w:eastAsia="it-IT"/>
        </w:rPr>
        <w:t>Ordini</w:t>
      </w:r>
      <w:r w:rsidR="00FA6DE6">
        <w:rPr>
          <w:rFonts w:ascii="Calibri" w:eastAsia="Times New Roman" w:hAnsi="Calibri" w:cs="Times New Roman"/>
          <w:color w:val="000000" w:themeColor="text1"/>
          <w:sz w:val="28"/>
          <w:szCs w:val="28"/>
          <w:lang w:eastAsia="it-IT"/>
        </w:rPr>
        <w:t xml:space="preserve"> e </w:t>
      </w:r>
      <w:r w:rsidR="00617487">
        <w:rPr>
          <w:rFonts w:ascii="Calibri" w:eastAsia="Times New Roman" w:hAnsi="Calibri" w:cs="Times New Roman"/>
          <w:color w:val="000000" w:themeColor="text1"/>
          <w:sz w:val="28"/>
          <w:szCs w:val="28"/>
          <w:lang w:eastAsia="it-IT"/>
        </w:rPr>
        <w:t>Collegi</w:t>
      </w:r>
      <w:r>
        <w:rPr>
          <w:rFonts w:ascii="Calibri" w:eastAsia="Times New Roman" w:hAnsi="Calibri" w:cs="Times New Roman"/>
          <w:color w:val="000000" w:themeColor="text1"/>
          <w:sz w:val="28"/>
          <w:szCs w:val="28"/>
          <w:lang w:eastAsia="it-IT"/>
        </w:rPr>
        <w:t xml:space="preserve">. </w:t>
      </w:r>
      <w:r w:rsidR="00617487">
        <w:rPr>
          <w:rFonts w:ascii="Calibri" w:eastAsia="Times New Roman" w:hAnsi="Calibri" w:cs="Times New Roman"/>
          <w:color w:val="000000" w:themeColor="text1"/>
          <w:sz w:val="28"/>
          <w:szCs w:val="28"/>
          <w:lang w:eastAsia="it-IT"/>
        </w:rPr>
        <w:t xml:space="preserve">Verrà </w:t>
      </w:r>
      <w:r w:rsidR="00FA6DE6">
        <w:rPr>
          <w:rFonts w:ascii="Calibri" w:eastAsia="Times New Roman" w:hAnsi="Calibri" w:cs="Times New Roman"/>
          <w:color w:val="000000" w:themeColor="text1"/>
          <w:sz w:val="28"/>
          <w:szCs w:val="28"/>
          <w:lang w:eastAsia="it-IT"/>
        </w:rPr>
        <w:t xml:space="preserve">quindi </w:t>
      </w:r>
      <w:r w:rsidR="00617487">
        <w:rPr>
          <w:rFonts w:ascii="Calibri" w:eastAsia="Times New Roman" w:hAnsi="Calibri" w:cs="Times New Roman"/>
          <w:color w:val="000000" w:themeColor="text1"/>
          <w:sz w:val="28"/>
          <w:szCs w:val="28"/>
          <w:lang w:eastAsia="it-IT"/>
        </w:rPr>
        <w:t xml:space="preserve">predisposto </w:t>
      </w:r>
      <w:r w:rsidR="00E74060">
        <w:rPr>
          <w:rFonts w:ascii="Calibri" w:eastAsia="Times New Roman" w:hAnsi="Calibri" w:cs="Times New Roman"/>
          <w:color w:val="000000" w:themeColor="text1"/>
          <w:sz w:val="28"/>
          <w:szCs w:val="28"/>
          <w:lang w:eastAsia="it-IT"/>
        </w:rPr>
        <w:t>i</w:t>
      </w:r>
      <w:r w:rsidR="00524B4E">
        <w:rPr>
          <w:rFonts w:ascii="Calibri" w:eastAsia="Times New Roman" w:hAnsi="Calibri" w:cs="Times New Roman"/>
          <w:color w:val="000000" w:themeColor="text1"/>
          <w:sz w:val="28"/>
          <w:szCs w:val="28"/>
          <w:lang w:eastAsia="it-IT"/>
        </w:rPr>
        <w:t xml:space="preserve">l </w:t>
      </w:r>
      <w:r>
        <w:rPr>
          <w:rFonts w:ascii="Calibri" w:eastAsia="Times New Roman" w:hAnsi="Calibri" w:cs="Times New Roman"/>
          <w:color w:val="000000" w:themeColor="text1"/>
          <w:sz w:val="28"/>
          <w:szCs w:val="28"/>
          <w:lang w:eastAsia="it-IT"/>
        </w:rPr>
        <w:t xml:space="preserve">programma </w:t>
      </w:r>
      <w:r w:rsidR="00E74060">
        <w:rPr>
          <w:rFonts w:ascii="Calibri" w:eastAsia="Times New Roman" w:hAnsi="Calibri" w:cs="Times New Roman"/>
          <w:color w:val="000000" w:themeColor="text1"/>
          <w:sz w:val="28"/>
          <w:szCs w:val="28"/>
          <w:lang w:eastAsia="it-IT"/>
        </w:rPr>
        <w:t>dei corsi</w:t>
      </w:r>
      <w:r w:rsidR="00FA6DE6">
        <w:rPr>
          <w:rFonts w:ascii="Calibri" w:eastAsia="Times New Roman" w:hAnsi="Calibri" w:cs="Times New Roman"/>
          <w:color w:val="000000" w:themeColor="text1"/>
          <w:sz w:val="28"/>
          <w:szCs w:val="28"/>
          <w:lang w:eastAsia="it-IT"/>
        </w:rPr>
        <w:t>,</w:t>
      </w:r>
      <w:r w:rsidR="00E74060">
        <w:rPr>
          <w:rFonts w:ascii="Calibri" w:eastAsia="Times New Roman" w:hAnsi="Calibri" w:cs="Times New Roman"/>
          <w:color w:val="000000" w:themeColor="text1"/>
          <w:sz w:val="28"/>
          <w:szCs w:val="28"/>
          <w:lang w:eastAsia="it-IT"/>
        </w:rPr>
        <w:t xml:space="preserve"> che si prevedono di realizzare</w:t>
      </w:r>
      <w:r w:rsidR="00415598">
        <w:rPr>
          <w:rFonts w:ascii="Calibri" w:eastAsia="Times New Roman" w:hAnsi="Calibri" w:cs="Times New Roman"/>
          <w:color w:val="000000" w:themeColor="text1"/>
          <w:sz w:val="28"/>
          <w:szCs w:val="28"/>
          <w:lang w:eastAsia="it-IT"/>
        </w:rPr>
        <w:t xml:space="preserve"> nei primi mesi</w:t>
      </w:r>
      <w:r>
        <w:rPr>
          <w:rFonts w:ascii="Calibri" w:eastAsia="Times New Roman" w:hAnsi="Calibri" w:cs="Times New Roman"/>
          <w:color w:val="000000" w:themeColor="text1"/>
          <w:sz w:val="28"/>
          <w:szCs w:val="28"/>
          <w:lang w:eastAsia="it-IT"/>
        </w:rPr>
        <w:t xml:space="preserve"> del</w:t>
      </w:r>
      <w:r w:rsidR="00415598">
        <w:rPr>
          <w:rFonts w:ascii="Calibri" w:eastAsia="Times New Roman" w:hAnsi="Calibri" w:cs="Times New Roman"/>
          <w:color w:val="000000" w:themeColor="text1"/>
          <w:sz w:val="28"/>
          <w:szCs w:val="28"/>
          <w:lang w:eastAsia="it-IT"/>
        </w:rPr>
        <w:t xml:space="preserve"> 2022</w:t>
      </w:r>
      <w:r>
        <w:rPr>
          <w:rFonts w:ascii="Calibri" w:eastAsia="Times New Roman" w:hAnsi="Calibri" w:cs="Times New Roman"/>
          <w:color w:val="000000" w:themeColor="text1"/>
          <w:sz w:val="28"/>
          <w:szCs w:val="28"/>
          <w:lang w:eastAsia="it-IT"/>
        </w:rPr>
        <w:t>.</w:t>
      </w:r>
    </w:p>
    <w:p w14:paraId="7A9D7FAF" w14:textId="77777777" w:rsidR="00314AB3" w:rsidRDefault="00314AB3"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p>
    <w:p w14:paraId="07386566" w14:textId="77777777" w:rsidR="00314AB3" w:rsidRDefault="00314AB3"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r>
        <w:rPr>
          <w:rFonts w:ascii="Calibri" w:eastAsia="Times New Roman" w:hAnsi="Calibri" w:cs="Times New Roman"/>
          <w:color w:val="000000" w:themeColor="text1"/>
          <w:sz w:val="28"/>
          <w:szCs w:val="28"/>
          <w:lang w:eastAsia="it-IT"/>
        </w:rPr>
        <w:t xml:space="preserve">L’argomento “la valutazione e la prevenzione dei disturbi muscolo – scheletrici nel settore edile “ verrà ripreso al prossimo incontro. </w:t>
      </w:r>
    </w:p>
    <w:p w14:paraId="1996A13F" w14:textId="77777777" w:rsidR="00314AB3" w:rsidRDefault="00314AB3"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p>
    <w:p w14:paraId="786E7C36" w14:textId="71CC15E5" w:rsidR="00854DF3" w:rsidRDefault="007D49AC" w:rsidP="0010177B">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r>
        <w:rPr>
          <w:rFonts w:ascii="Calibri" w:eastAsia="Times New Roman" w:hAnsi="Calibri" w:cs="Times New Roman"/>
          <w:color w:val="000000" w:themeColor="text1"/>
          <w:sz w:val="28"/>
          <w:szCs w:val="28"/>
          <w:lang w:eastAsia="it-IT"/>
        </w:rPr>
        <w:t xml:space="preserve">Infine </w:t>
      </w:r>
      <w:r w:rsidR="001F6ADF">
        <w:rPr>
          <w:rFonts w:ascii="Calibri" w:eastAsia="Times New Roman" w:hAnsi="Calibri" w:cs="Times New Roman"/>
          <w:color w:val="000000" w:themeColor="text1"/>
          <w:sz w:val="28"/>
          <w:szCs w:val="28"/>
          <w:lang w:eastAsia="it-IT"/>
        </w:rPr>
        <w:t xml:space="preserve">viene fornita </w:t>
      </w:r>
      <w:r w:rsidR="00314AB3">
        <w:rPr>
          <w:rFonts w:ascii="Calibri" w:eastAsia="Times New Roman" w:hAnsi="Calibri" w:cs="Times New Roman"/>
          <w:color w:val="000000" w:themeColor="text1"/>
          <w:sz w:val="28"/>
          <w:szCs w:val="28"/>
          <w:lang w:eastAsia="it-IT"/>
        </w:rPr>
        <w:t>rispo</w:t>
      </w:r>
      <w:r w:rsidR="001F6ADF">
        <w:rPr>
          <w:rFonts w:ascii="Calibri" w:eastAsia="Times New Roman" w:hAnsi="Calibri" w:cs="Times New Roman"/>
          <w:color w:val="000000" w:themeColor="text1"/>
          <w:sz w:val="28"/>
          <w:szCs w:val="28"/>
          <w:lang w:eastAsia="it-IT"/>
        </w:rPr>
        <w:t>sta</w:t>
      </w:r>
      <w:r w:rsidR="00314AB3">
        <w:rPr>
          <w:rFonts w:ascii="Calibri" w:eastAsia="Times New Roman" w:hAnsi="Calibri" w:cs="Times New Roman"/>
          <w:color w:val="000000" w:themeColor="text1"/>
          <w:sz w:val="28"/>
          <w:szCs w:val="28"/>
          <w:lang w:eastAsia="it-IT"/>
        </w:rPr>
        <w:t xml:space="preserve"> a</w:t>
      </w:r>
      <w:r w:rsidR="00B3716B">
        <w:rPr>
          <w:rFonts w:ascii="Calibri" w:eastAsia="Times New Roman" w:hAnsi="Calibri" w:cs="Times New Roman"/>
          <w:color w:val="000000" w:themeColor="text1"/>
          <w:sz w:val="28"/>
          <w:szCs w:val="28"/>
          <w:lang w:eastAsia="it-IT"/>
        </w:rPr>
        <w:t>l</w:t>
      </w:r>
      <w:r w:rsidR="00314AB3">
        <w:rPr>
          <w:rFonts w:ascii="Calibri" w:eastAsia="Times New Roman" w:hAnsi="Calibri" w:cs="Times New Roman"/>
          <w:color w:val="000000" w:themeColor="text1"/>
          <w:sz w:val="28"/>
          <w:szCs w:val="28"/>
          <w:lang w:eastAsia="it-IT"/>
        </w:rPr>
        <w:t xml:space="preserve"> quesito pervenuto</w:t>
      </w:r>
      <w:r w:rsidR="007A0354">
        <w:rPr>
          <w:rFonts w:ascii="Calibri" w:eastAsia="Times New Roman" w:hAnsi="Calibri" w:cs="Times New Roman"/>
          <w:color w:val="000000" w:themeColor="text1"/>
          <w:sz w:val="28"/>
          <w:szCs w:val="28"/>
          <w:lang w:eastAsia="it-IT"/>
        </w:rPr>
        <w:t xml:space="preserve"> da un professionista, </w:t>
      </w:r>
      <w:r w:rsidR="00A107E3">
        <w:rPr>
          <w:rFonts w:ascii="Calibri" w:eastAsia="Times New Roman" w:hAnsi="Calibri" w:cs="Times New Roman"/>
          <w:color w:val="000000" w:themeColor="text1"/>
          <w:sz w:val="28"/>
          <w:szCs w:val="28"/>
          <w:lang w:eastAsia="it-IT"/>
        </w:rPr>
        <w:t>il quale</w:t>
      </w:r>
      <w:r w:rsidR="007A0354">
        <w:rPr>
          <w:rFonts w:ascii="Calibri" w:eastAsia="Times New Roman" w:hAnsi="Calibri" w:cs="Times New Roman"/>
          <w:color w:val="000000" w:themeColor="text1"/>
          <w:sz w:val="28"/>
          <w:szCs w:val="28"/>
          <w:lang w:eastAsia="it-IT"/>
        </w:rPr>
        <w:t xml:space="preserve"> chie</w:t>
      </w:r>
      <w:r>
        <w:rPr>
          <w:rFonts w:ascii="Calibri" w:eastAsia="Times New Roman" w:hAnsi="Calibri" w:cs="Times New Roman"/>
          <w:color w:val="000000" w:themeColor="text1"/>
          <w:sz w:val="28"/>
          <w:szCs w:val="28"/>
          <w:lang w:eastAsia="it-IT"/>
        </w:rPr>
        <w:t>deva</w:t>
      </w:r>
      <w:r w:rsidR="007A0354">
        <w:rPr>
          <w:rFonts w:ascii="Calibri" w:eastAsia="Times New Roman" w:hAnsi="Calibri" w:cs="Times New Roman"/>
          <w:color w:val="000000" w:themeColor="text1"/>
          <w:sz w:val="28"/>
          <w:szCs w:val="28"/>
          <w:lang w:eastAsia="it-IT"/>
        </w:rPr>
        <w:t xml:space="preserve"> </w:t>
      </w:r>
      <w:r w:rsidR="00960079">
        <w:rPr>
          <w:rFonts w:ascii="Calibri" w:eastAsia="Times New Roman" w:hAnsi="Calibri" w:cs="Times New Roman"/>
          <w:color w:val="000000" w:themeColor="text1"/>
          <w:sz w:val="28"/>
          <w:szCs w:val="28"/>
          <w:lang w:eastAsia="it-IT"/>
        </w:rPr>
        <w:t xml:space="preserve">se gli addetti alla conduzione </w:t>
      </w:r>
      <w:r w:rsidR="00B3716B">
        <w:rPr>
          <w:rFonts w:ascii="Calibri" w:eastAsia="Times New Roman" w:hAnsi="Calibri" w:cs="Times New Roman"/>
          <w:color w:val="000000" w:themeColor="text1"/>
          <w:sz w:val="28"/>
          <w:szCs w:val="28"/>
          <w:lang w:eastAsia="it-IT"/>
        </w:rPr>
        <w:t>di una “</w:t>
      </w:r>
      <w:r w:rsidR="00BB0EC8" w:rsidRPr="00A46690">
        <w:rPr>
          <w:rFonts w:ascii="Calibri" w:eastAsia="Times New Roman" w:hAnsi="Calibri" w:cs="Times New Roman"/>
          <w:color w:val="000000" w:themeColor="text1"/>
          <w:sz w:val="28"/>
          <w:szCs w:val="28"/>
          <w:lang w:eastAsia="it-IT"/>
        </w:rPr>
        <w:t>motoagricola</w:t>
      </w:r>
      <w:r w:rsidR="00B3716B">
        <w:rPr>
          <w:rFonts w:ascii="Calibri" w:eastAsia="Times New Roman" w:hAnsi="Calibri" w:cs="Times New Roman"/>
          <w:color w:val="000000" w:themeColor="text1"/>
          <w:sz w:val="28"/>
          <w:szCs w:val="28"/>
          <w:lang w:eastAsia="it-IT"/>
        </w:rPr>
        <w:t>”</w:t>
      </w:r>
      <w:r w:rsidR="00BB0EC8" w:rsidRPr="00A46690">
        <w:rPr>
          <w:rFonts w:ascii="Calibri" w:eastAsia="Times New Roman" w:hAnsi="Calibri" w:cs="Times New Roman"/>
          <w:color w:val="000000" w:themeColor="text1"/>
          <w:sz w:val="28"/>
          <w:szCs w:val="28"/>
          <w:lang w:eastAsia="it-IT"/>
        </w:rPr>
        <w:t xml:space="preserve"> </w:t>
      </w:r>
      <w:r w:rsidR="00A107E3">
        <w:rPr>
          <w:rFonts w:ascii="Calibri" w:eastAsia="Times New Roman" w:hAnsi="Calibri" w:cs="Times New Roman"/>
          <w:color w:val="000000" w:themeColor="text1"/>
          <w:sz w:val="28"/>
          <w:szCs w:val="28"/>
          <w:lang w:eastAsia="it-IT"/>
        </w:rPr>
        <w:t xml:space="preserve">operante presso </w:t>
      </w:r>
      <w:r w:rsidR="00BB0EC8" w:rsidRPr="00A46690">
        <w:rPr>
          <w:rFonts w:ascii="Calibri" w:eastAsia="Times New Roman" w:hAnsi="Calibri" w:cs="Times New Roman"/>
          <w:color w:val="000000" w:themeColor="text1"/>
          <w:sz w:val="28"/>
          <w:szCs w:val="28"/>
          <w:lang w:eastAsia="it-IT"/>
        </w:rPr>
        <w:t>un cantiere edil</w:t>
      </w:r>
      <w:r w:rsidR="00BB0EC8">
        <w:rPr>
          <w:rFonts w:ascii="Calibri" w:eastAsia="Times New Roman" w:hAnsi="Calibri" w:cs="Times New Roman"/>
          <w:color w:val="000000" w:themeColor="text1"/>
          <w:sz w:val="28"/>
          <w:szCs w:val="28"/>
          <w:lang w:eastAsia="it-IT"/>
        </w:rPr>
        <w:t>e</w:t>
      </w:r>
      <w:r w:rsidR="004B4B80">
        <w:rPr>
          <w:rFonts w:ascii="Calibri" w:eastAsia="Times New Roman" w:hAnsi="Calibri" w:cs="Times New Roman"/>
          <w:color w:val="000000" w:themeColor="text1"/>
          <w:sz w:val="28"/>
          <w:szCs w:val="28"/>
          <w:lang w:eastAsia="it-IT"/>
        </w:rPr>
        <w:t xml:space="preserve"> dovessero disporre di un apposito “patentino”</w:t>
      </w:r>
      <w:r w:rsidR="001F6ADF">
        <w:rPr>
          <w:rFonts w:ascii="Calibri" w:eastAsia="Times New Roman" w:hAnsi="Calibri" w:cs="Times New Roman"/>
          <w:color w:val="000000" w:themeColor="text1"/>
          <w:sz w:val="28"/>
          <w:szCs w:val="28"/>
          <w:lang w:eastAsia="it-IT"/>
        </w:rPr>
        <w:t>. L’</w:t>
      </w:r>
      <w:r w:rsidR="001F6ADF">
        <w:rPr>
          <w:rFonts w:ascii="Calibri" w:eastAsia="Times New Roman" w:hAnsi="Calibri" w:cs="Times New Roman"/>
          <w:color w:val="000000" w:themeColor="text1"/>
          <w:sz w:val="28"/>
          <w:szCs w:val="28"/>
          <w:lang w:eastAsia="it-IT"/>
        </w:rPr>
        <w:t>ing. Grandi</w:t>
      </w:r>
      <w:r w:rsidR="001E477F">
        <w:rPr>
          <w:rFonts w:ascii="Calibri" w:eastAsia="Times New Roman" w:hAnsi="Calibri" w:cs="Times New Roman"/>
          <w:color w:val="000000" w:themeColor="text1"/>
          <w:sz w:val="28"/>
          <w:szCs w:val="28"/>
          <w:lang w:eastAsia="it-IT"/>
        </w:rPr>
        <w:t xml:space="preserve">, richiamando </w:t>
      </w:r>
      <w:r w:rsidR="00BB1A69">
        <w:rPr>
          <w:rFonts w:ascii="Calibri" w:eastAsia="Times New Roman" w:hAnsi="Calibri" w:cs="Times New Roman"/>
          <w:color w:val="000000" w:themeColor="text1"/>
          <w:sz w:val="28"/>
          <w:szCs w:val="28"/>
          <w:lang w:eastAsia="it-IT"/>
        </w:rPr>
        <w:t xml:space="preserve">il Titolo III del D.Lgs. 81/08 e l’Accordo </w:t>
      </w:r>
      <w:r w:rsidR="00DB4FC2">
        <w:rPr>
          <w:rFonts w:ascii="Calibri" w:eastAsia="Times New Roman" w:hAnsi="Calibri" w:cs="Times New Roman"/>
          <w:color w:val="000000" w:themeColor="text1"/>
          <w:sz w:val="28"/>
          <w:szCs w:val="28"/>
          <w:lang w:eastAsia="it-IT"/>
        </w:rPr>
        <w:t xml:space="preserve">S-R </w:t>
      </w:r>
      <w:r w:rsidR="007240EE">
        <w:rPr>
          <w:rFonts w:ascii="Calibri" w:eastAsia="Times New Roman" w:hAnsi="Calibri" w:cs="Times New Roman"/>
          <w:color w:val="000000" w:themeColor="text1"/>
          <w:sz w:val="28"/>
          <w:szCs w:val="28"/>
          <w:lang w:eastAsia="it-IT"/>
        </w:rPr>
        <w:t>del 22/02/2012</w:t>
      </w:r>
      <w:r w:rsidR="00DB4FC2">
        <w:rPr>
          <w:rFonts w:ascii="Calibri" w:eastAsia="Times New Roman" w:hAnsi="Calibri" w:cs="Times New Roman"/>
          <w:color w:val="000000" w:themeColor="text1"/>
          <w:sz w:val="28"/>
          <w:szCs w:val="28"/>
          <w:lang w:eastAsia="it-IT"/>
        </w:rPr>
        <w:t xml:space="preserve">, </w:t>
      </w:r>
      <w:r w:rsidR="00A107E3">
        <w:rPr>
          <w:rFonts w:ascii="Calibri" w:eastAsia="Times New Roman" w:hAnsi="Calibri" w:cs="Times New Roman"/>
          <w:color w:val="000000" w:themeColor="text1"/>
          <w:sz w:val="28"/>
          <w:szCs w:val="28"/>
          <w:lang w:eastAsia="it-IT"/>
        </w:rPr>
        <w:t xml:space="preserve">ha </w:t>
      </w:r>
      <w:r w:rsidR="00DA7F0C">
        <w:rPr>
          <w:rFonts w:ascii="Calibri" w:eastAsia="Times New Roman" w:hAnsi="Calibri" w:cs="Times New Roman"/>
          <w:color w:val="000000" w:themeColor="text1"/>
          <w:sz w:val="28"/>
          <w:szCs w:val="28"/>
          <w:lang w:eastAsia="it-IT"/>
        </w:rPr>
        <w:t xml:space="preserve">innanzitutto evidenziato </w:t>
      </w:r>
      <w:r w:rsidR="00DA7F0C">
        <w:rPr>
          <w:rFonts w:ascii="Calibri" w:eastAsia="Times New Roman" w:hAnsi="Calibri" w:cs="Times New Roman"/>
          <w:color w:val="000000" w:themeColor="text1"/>
          <w:sz w:val="28"/>
          <w:szCs w:val="28"/>
          <w:lang w:eastAsia="it-IT"/>
        </w:rPr>
        <w:t>che</w:t>
      </w:r>
      <w:r w:rsidR="00DA7F0C" w:rsidRPr="00AB7A1E">
        <w:rPr>
          <w:rFonts w:ascii="Calibri" w:eastAsia="Times New Roman" w:hAnsi="Calibri" w:cs="Times New Roman"/>
          <w:color w:val="000000" w:themeColor="text1"/>
          <w:sz w:val="28"/>
          <w:szCs w:val="28"/>
          <w:lang w:eastAsia="it-IT"/>
        </w:rPr>
        <w:t xml:space="preserve"> </w:t>
      </w:r>
      <w:r w:rsidR="00DA7F0C">
        <w:rPr>
          <w:rFonts w:ascii="Calibri" w:eastAsia="Times New Roman" w:hAnsi="Calibri" w:cs="Times New Roman"/>
          <w:color w:val="000000" w:themeColor="text1"/>
          <w:sz w:val="28"/>
          <w:szCs w:val="28"/>
          <w:lang w:eastAsia="it-IT"/>
        </w:rPr>
        <w:t xml:space="preserve">la motoagricola in parola potrà essere utilizzata in un </w:t>
      </w:r>
      <w:r w:rsidR="00DA7F0C">
        <w:rPr>
          <w:rFonts w:ascii="Calibri" w:eastAsia="Times New Roman" w:hAnsi="Calibri" w:cs="Times New Roman"/>
          <w:color w:val="000000" w:themeColor="text1"/>
          <w:sz w:val="28"/>
          <w:szCs w:val="28"/>
          <w:lang w:eastAsia="it-IT"/>
        </w:rPr>
        <w:lastRenderedPageBreak/>
        <w:t xml:space="preserve">cantiere edile, solo se </w:t>
      </w:r>
      <w:r w:rsidR="00A7331F">
        <w:rPr>
          <w:rFonts w:ascii="Calibri" w:eastAsia="Times New Roman" w:hAnsi="Calibri" w:cs="Times New Roman"/>
          <w:color w:val="000000" w:themeColor="text1"/>
          <w:sz w:val="28"/>
          <w:szCs w:val="28"/>
          <w:lang w:eastAsia="it-IT"/>
        </w:rPr>
        <w:t>ciò</w:t>
      </w:r>
      <w:r w:rsidR="00DA7F0C">
        <w:rPr>
          <w:rFonts w:ascii="Calibri" w:eastAsia="Times New Roman" w:hAnsi="Calibri" w:cs="Times New Roman"/>
          <w:color w:val="000000" w:themeColor="text1"/>
          <w:sz w:val="28"/>
          <w:szCs w:val="28"/>
          <w:lang w:eastAsia="it-IT"/>
        </w:rPr>
        <w:t xml:space="preserve"> sia permesso dal fabbricante nel relativo manuale d</w:t>
      </w:r>
      <w:r w:rsidR="00355461">
        <w:rPr>
          <w:rFonts w:ascii="Calibri" w:eastAsia="Times New Roman" w:hAnsi="Calibri" w:cs="Times New Roman"/>
          <w:color w:val="000000" w:themeColor="text1"/>
          <w:sz w:val="28"/>
          <w:szCs w:val="28"/>
          <w:lang w:eastAsia="it-IT"/>
        </w:rPr>
        <w:t>i istruzioni</w:t>
      </w:r>
      <w:r w:rsidR="003D478B">
        <w:rPr>
          <w:rFonts w:ascii="Calibri" w:eastAsia="Times New Roman" w:hAnsi="Calibri" w:cs="Times New Roman"/>
          <w:color w:val="000000" w:themeColor="text1"/>
          <w:sz w:val="28"/>
          <w:szCs w:val="28"/>
          <w:lang w:eastAsia="it-IT"/>
        </w:rPr>
        <w:t xml:space="preserve"> e </w:t>
      </w:r>
      <w:r w:rsidR="00DA7F0C">
        <w:rPr>
          <w:rFonts w:ascii="Calibri" w:eastAsia="Times New Roman" w:hAnsi="Calibri" w:cs="Times New Roman"/>
          <w:color w:val="000000" w:themeColor="text1"/>
          <w:sz w:val="28"/>
          <w:szCs w:val="28"/>
          <w:lang w:eastAsia="it-IT"/>
        </w:rPr>
        <w:t xml:space="preserve">se </w:t>
      </w:r>
      <w:r w:rsidR="00A7331F">
        <w:rPr>
          <w:rFonts w:ascii="Calibri" w:eastAsia="Times New Roman" w:hAnsi="Calibri" w:cs="Times New Roman"/>
          <w:color w:val="000000" w:themeColor="text1"/>
          <w:sz w:val="28"/>
          <w:szCs w:val="28"/>
          <w:lang w:eastAsia="it-IT"/>
        </w:rPr>
        <w:t>la stessa risulti</w:t>
      </w:r>
      <w:r w:rsidR="00DA7F0C" w:rsidRPr="0010177B">
        <w:rPr>
          <w:rFonts w:ascii="Calibri" w:eastAsia="Times New Roman" w:hAnsi="Calibri" w:cs="Times New Roman"/>
          <w:color w:val="000000" w:themeColor="text1"/>
          <w:sz w:val="28"/>
          <w:szCs w:val="28"/>
          <w:lang w:eastAsia="it-IT"/>
        </w:rPr>
        <w:t xml:space="preserve"> idone</w:t>
      </w:r>
      <w:r w:rsidR="00DA7F0C">
        <w:rPr>
          <w:rFonts w:ascii="Calibri" w:eastAsia="Times New Roman" w:hAnsi="Calibri" w:cs="Times New Roman"/>
          <w:color w:val="000000" w:themeColor="text1"/>
          <w:sz w:val="28"/>
          <w:szCs w:val="28"/>
          <w:lang w:eastAsia="it-IT"/>
        </w:rPr>
        <w:t>a</w:t>
      </w:r>
      <w:r w:rsidR="00DA7F0C" w:rsidRPr="0010177B">
        <w:rPr>
          <w:rFonts w:ascii="Calibri" w:eastAsia="Times New Roman" w:hAnsi="Calibri" w:cs="Times New Roman"/>
          <w:color w:val="000000" w:themeColor="text1"/>
          <w:sz w:val="28"/>
          <w:szCs w:val="28"/>
          <w:lang w:eastAsia="it-IT"/>
        </w:rPr>
        <w:t xml:space="preserve"> ai fini della salute e sicurezza</w:t>
      </w:r>
      <w:r w:rsidR="00FE6AEE">
        <w:rPr>
          <w:rFonts w:ascii="Calibri" w:eastAsia="Times New Roman" w:hAnsi="Calibri" w:cs="Times New Roman"/>
          <w:color w:val="000000" w:themeColor="text1"/>
          <w:sz w:val="28"/>
          <w:szCs w:val="28"/>
          <w:lang w:eastAsia="it-IT"/>
        </w:rPr>
        <w:t xml:space="preserve"> ed</w:t>
      </w:r>
      <w:r w:rsidR="00DA7F0C" w:rsidRPr="0010177B">
        <w:rPr>
          <w:rFonts w:ascii="Calibri" w:eastAsia="Times New Roman" w:hAnsi="Calibri" w:cs="Times New Roman"/>
          <w:color w:val="000000" w:themeColor="text1"/>
          <w:sz w:val="28"/>
          <w:szCs w:val="28"/>
          <w:lang w:eastAsia="it-IT"/>
        </w:rPr>
        <w:t xml:space="preserve"> adeguat</w:t>
      </w:r>
      <w:r w:rsidR="00DA7F0C">
        <w:rPr>
          <w:rFonts w:ascii="Calibri" w:eastAsia="Times New Roman" w:hAnsi="Calibri" w:cs="Times New Roman"/>
          <w:color w:val="000000" w:themeColor="text1"/>
          <w:sz w:val="28"/>
          <w:szCs w:val="28"/>
          <w:lang w:eastAsia="it-IT"/>
        </w:rPr>
        <w:t>a</w:t>
      </w:r>
      <w:r w:rsidR="00DA7F0C" w:rsidRPr="0010177B">
        <w:rPr>
          <w:rFonts w:ascii="Calibri" w:eastAsia="Times New Roman" w:hAnsi="Calibri" w:cs="Times New Roman"/>
          <w:color w:val="000000" w:themeColor="text1"/>
          <w:sz w:val="28"/>
          <w:szCs w:val="28"/>
          <w:lang w:eastAsia="it-IT"/>
        </w:rPr>
        <w:t xml:space="preserve"> al lavoro da svolgere</w:t>
      </w:r>
      <w:r w:rsidR="00DA7F0C">
        <w:rPr>
          <w:rFonts w:ascii="Calibri" w:eastAsia="Times New Roman" w:hAnsi="Calibri" w:cs="Times New Roman"/>
          <w:color w:val="000000" w:themeColor="text1"/>
          <w:sz w:val="28"/>
          <w:szCs w:val="28"/>
          <w:lang w:eastAsia="it-IT"/>
        </w:rPr>
        <w:t>.</w:t>
      </w:r>
    </w:p>
    <w:p w14:paraId="269C5E97" w14:textId="3669773C" w:rsidR="0038365F" w:rsidRDefault="00903FA9" w:rsidP="0010177B">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r>
        <w:rPr>
          <w:rFonts w:ascii="Calibri" w:eastAsia="Times New Roman" w:hAnsi="Calibri" w:cs="Times New Roman"/>
          <w:color w:val="000000" w:themeColor="text1"/>
          <w:sz w:val="28"/>
          <w:szCs w:val="28"/>
          <w:lang w:eastAsia="it-IT"/>
        </w:rPr>
        <w:t xml:space="preserve">Viene poi </w:t>
      </w:r>
      <w:r w:rsidR="001E477F">
        <w:rPr>
          <w:rFonts w:ascii="Calibri" w:eastAsia="Times New Roman" w:hAnsi="Calibri" w:cs="Times New Roman"/>
          <w:color w:val="000000" w:themeColor="text1"/>
          <w:sz w:val="28"/>
          <w:szCs w:val="28"/>
          <w:lang w:eastAsia="it-IT"/>
        </w:rPr>
        <w:t xml:space="preserve">spiegato che </w:t>
      </w:r>
      <w:r w:rsidR="00970062">
        <w:rPr>
          <w:rFonts w:ascii="Calibri" w:eastAsia="Times New Roman" w:hAnsi="Calibri" w:cs="Times New Roman"/>
          <w:color w:val="000000" w:themeColor="text1"/>
          <w:sz w:val="28"/>
          <w:szCs w:val="28"/>
          <w:lang w:eastAsia="it-IT"/>
        </w:rPr>
        <w:t>tra le a</w:t>
      </w:r>
      <w:r w:rsidR="00970062" w:rsidRPr="00970062">
        <w:rPr>
          <w:rFonts w:ascii="Calibri" w:eastAsia="Times New Roman" w:hAnsi="Calibri" w:cs="Times New Roman"/>
          <w:color w:val="000000" w:themeColor="text1"/>
          <w:sz w:val="28"/>
          <w:szCs w:val="28"/>
          <w:lang w:eastAsia="it-IT"/>
        </w:rPr>
        <w:t xml:space="preserve">ttrezzature di lavoro per le quali è richiesta una specifica abilitazione degli operatori </w:t>
      </w:r>
      <w:r w:rsidR="00DA251C">
        <w:rPr>
          <w:rFonts w:ascii="Calibri" w:eastAsia="Times New Roman" w:hAnsi="Calibri" w:cs="Times New Roman"/>
          <w:color w:val="000000" w:themeColor="text1"/>
          <w:sz w:val="28"/>
          <w:szCs w:val="28"/>
          <w:lang w:eastAsia="it-IT"/>
        </w:rPr>
        <w:t>ai sensi dell’</w:t>
      </w:r>
      <w:r w:rsidR="00DA251C" w:rsidRPr="00DA251C">
        <w:rPr>
          <w:rFonts w:ascii="Calibri" w:eastAsia="Times New Roman" w:hAnsi="Calibri" w:cs="Times New Roman"/>
          <w:color w:val="000000" w:themeColor="text1"/>
          <w:sz w:val="28"/>
          <w:szCs w:val="28"/>
          <w:lang w:eastAsia="it-IT"/>
        </w:rPr>
        <w:t>art</w:t>
      </w:r>
      <w:r w:rsidR="006830F5">
        <w:rPr>
          <w:rFonts w:ascii="Calibri" w:eastAsia="Times New Roman" w:hAnsi="Calibri" w:cs="Times New Roman"/>
          <w:color w:val="000000" w:themeColor="text1"/>
          <w:sz w:val="28"/>
          <w:szCs w:val="28"/>
          <w:lang w:eastAsia="it-IT"/>
        </w:rPr>
        <w:t>.</w:t>
      </w:r>
      <w:r w:rsidR="00DA251C" w:rsidRPr="00DA251C">
        <w:rPr>
          <w:rFonts w:ascii="Calibri" w:eastAsia="Times New Roman" w:hAnsi="Calibri" w:cs="Times New Roman"/>
          <w:color w:val="000000" w:themeColor="text1"/>
          <w:sz w:val="28"/>
          <w:szCs w:val="28"/>
          <w:lang w:eastAsia="it-IT"/>
        </w:rPr>
        <w:t xml:space="preserve"> 73, c</w:t>
      </w:r>
      <w:r w:rsidR="006830F5">
        <w:rPr>
          <w:rFonts w:ascii="Calibri" w:eastAsia="Times New Roman" w:hAnsi="Calibri" w:cs="Times New Roman"/>
          <w:color w:val="000000" w:themeColor="text1"/>
          <w:sz w:val="28"/>
          <w:szCs w:val="28"/>
          <w:lang w:eastAsia="it-IT"/>
        </w:rPr>
        <w:t>.</w:t>
      </w:r>
      <w:r w:rsidR="00DA251C" w:rsidRPr="00DA251C">
        <w:rPr>
          <w:rFonts w:ascii="Calibri" w:eastAsia="Times New Roman" w:hAnsi="Calibri" w:cs="Times New Roman"/>
          <w:color w:val="000000" w:themeColor="text1"/>
          <w:sz w:val="28"/>
          <w:szCs w:val="28"/>
          <w:lang w:eastAsia="it-IT"/>
        </w:rPr>
        <w:t xml:space="preserve"> 5 del D.Lgs. n. 81/2008</w:t>
      </w:r>
      <w:r w:rsidR="00DA251C">
        <w:rPr>
          <w:rFonts w:ascii="Calibri" w:eastAsia="Times New Roman" w:hAnsi="Calibri" w:cs="Times New Roman"/>
          <w:color w:val="000000" w:themeColor="text1"/>
          <w:sz w:val="28"/>
          <w:szCs w:val="28"/>
          <w:lang w:eastAsia="it-IT"/>
        </w:rPr>
        <w:t xml:space="preserve">, </w:t>
      </w:r>
      <w:r w:rsidR="00D6276F">
        <w:rPr>
          <w:rFonts w:ascii="Calibri" w:eastAsia="Times New Roman" w:hAnsi="Calibri" w:cs="Times New Roman"/>
          <w:color w:val="000000" w:themeColor="text1"/>
          <w:sz w:val="28"/>
          <w:szCs w:val="28"/>
          <w:lang w:eastAsia="it-IT"/>
        </w:rPr>
        <w:t xml:space="preserve">vi </w:t>
      </w:r>
      <w:r w:rsidR="00B26FD4">
        <w:rPr>
          <w:rFonts w:ascii="Calibri" w:eastAsia="Times New Roman" w:hAnsi="Calibri" w:cs="Times New Roman"/>
          <w:color w:val="000000" w:themeColor="text1"/>
          <w:sz w:val="28"/>
          <w:szCs w:val="28"/>
          <w:lang w:eastAsia="it-IT"/>
        </w:rPr>
        <w:t>è</w:t>
      </w:r>
      <w:r w:rsidR="00D6276F">
        <w:rPr>
          <w:rFonts w:ascii="Calibri" w:eastAsia="Times New Roman" w:hAnsi="Calibri" w:cs="Times New Roman"/>
          <w:color w:val="000000" w:themeColor="text1"/>
          <w:sz w:val="28"/>
          <w:szCs w:val="28"/>
          <w:lang w:eastAsia="it-IT"/>
        </w:rPr>
        <w:t xml:space="preserve"> anche </w:t>
      </w:r>
      <w:r w:rsidR="00294C63">
        <w:rPr>
          <w:rFonts w:ascii="Calibri" w:eastAsia="Times New Roman" w:hAnsi="Calibri" w:cs="Times New Roman"/>
          <w:color w:val="000000" w:themeColor="text1"/>
          <w:sz w:val="28"/>
          <w:szCs w:val="28"/>
          <w:lang w:eastAsia="it-IT"/>
        </w:rPr>
        <w:t>i</w:t>
      </w:r>
      <w:r w:rsidR="000246F6">
        <w:rPr>
          <w:rFonts w:ascii="Calibri" w:eastAsia="Times New Roman" w:hAnsi="Calibri" w:cs="Times New Roman"/>
          <w:color w:val="000000" w:themeColor="text1"/>
          <w:sz w:val="28"/>
          <w:szCs w:val="28"/>
          <w:lang w:eastAsia="it-IT"/>
        </w:rPr>
        <w:t>l</w:t>
      </w:r>
      <w:r w:rsidR="00294C63">
        <w:rPr>
          <w:rFonts w:ascii="Calibri" w:eastAsia="Times New Roman" w:hAnsi="Calibri" w:cs="Times New Roman"/>
          <w:color w:val="000000" w:themeColor="text1"/>
          <w:sz w:val="28"/>
          <w:szCs w:val="28"/>
          <w:lang w:eastAsia="it-IT"/>
        </w:rPr>
        <w:t xml:space="preserve"> </w:t>
      </w:r>
      <w:r w:rsidR="00B26FD4">
        <w:rPr>
          <w:rFonts w:ascii="Calibri" w:eastAsia="Times New Roman" w:hAnsi="Calibri" w:cs="Times New Roman"/>
          <w:color w:val="000000" w:themeColor="text1"/>
          <w:sz w:val="28"/>
          <w:szCs w:val="28"/>
          <w:lang w:eastAsia="it-IT"/>
        </w:rPr>
        <w:t>t</w:t>
      </w:r>
      <w:r w:rsidR="00294C63" w:rsidRPr="00294C63">
        <w:rPr>
          <w:rFonts w:ascii="Calibri" w:eastAsia="Times New Roman" w:hAnsi="Calibri" w:cs="Times New Roman"/>
          <w:color w:val="000000" w:themeColor="text1"/>
          <w:sz w:val="28"/>
          <w:szCs w:val="28"/>
          <w:lang w:eastAsia="it-IT"/>
        </w:rPr>
        <w:t>rattor</w:t>
      </w:r>
      <w:r w:rsidR="000246F6">
        <w:rPr>
          <w:rFonts w:ascii="Calibri" w:eastAsia="Times New Roman" w:hAnsi="Calibri" w:cs="Times New Roman"/>
          <w:color w:val="000000" w:themeColor="text1"/>
          <w:sz w:val="28"/>
          <w:szCs w:val="28"/>
          <w:lang w:eastAsia="it-IT"/>
        </w:rPr>
        <w:t>e</w:t>
      </w:r>
      <w:r w:rsidR="00294C63" w:rsidRPr="00294C63">
        <w:rPr>
          <w:rFonts w:ascii="Calibri" w:eastAsia="Times New Roman" w:hAnsi="Calibri" w:cs="Times New Roman"/>
          <w:color w:val="000000" w:themeColor="text1"/>
          <w:sz w:val="28"/>
          <w:szCs w:val="28"/>
          <w:lang w:eastAsia="it-IT"/>
        </w:rPr>
        <w:t xml:space="preserve"> agricol</w:t>
      </w:r>
      <w:r w:rsidR="000246F6">
        <w:rPr>
          <w:rFonts w:ascii="Calibri" w:eastAsia="Times New Roman" w:hAnsi="Calibri" w:cs="Times New Roman"/>
          <w:color w:val="000000" w:themeColor="text1"/>
          <w:sz w:val="28"/>
          <w:szCs w:val="28"/>
          <w:lang w:eastAsia="it-IT"/>
        </w:rPr>
        <w:t>o</w:t>
      </w:r>
      <w:r w:rsidR="00294C63" w:rsidRPr="00294C63">
        <w:rPr>
          <w:rFonts w:ascii="Calibri" w:eastAsia="Times New Roman" w:hAnsi="Calibri" w:cs="Times New Roman"/>
          <w:color w:val="000000" w:themeColor="text1"/>
          <w:sz w:val="28"/>
          <w:szCs w:val="28"/>
          <w:lang w:eastAsia="it-IT"/>
        </w:rPr>
        <w:t xml:space="preserve"> o forestal</w:t>
      </w:r>
      <w:r w:rsidR="000246F6">
        <w:rPr>
          <w:rFonts w:ascii="Calibri" w:eastAsia="Times New Roman" w:hAnsi="Calibri" w:cs="Times New Roman"/>
          <w:color w:val="000000" w:themeColor="text1"/>
          <w:sz w:val="28"/>
          <w:szCs w:val="28"/>
          <w:lang w:eastAsia="it-IT"/>
        </w:rPr>
        <w:t>e</w:t>
      </w:r>
      <w:r w:rsidR="00C0434E">
        <w:rPr>
          <w:rFonts w:ascii="Calibri" w:eastAsia="Times New Roman" w:hAnsi="Calibri" w:cs="Times New Roman"/>
          <w:color w:val="000000" w:themeColor="text1"/>
          <w:sz w:val="28"/>
          <w:szCs w:val="28"/>
          <w:lang w:eastAsia="it-IT"/>
        </w:rPr>
        <w:t>, definit</w:t>
      </w:r>
      <w:r w:rsidR="000246F6">
        <w:rPr>
          <w:rFonts w:ascii="Calibri" w:eastAsia="Times New Roman" w:hAnsi="Calibri" w:cs="Times New Roman"/>
          <w:color w:val="000000" w:themeColor="text1"/>
          <w:sz w:val="28"/>
          <w:szCs w:val="28"/>
          <w:lang w:eastAsia="it-IT"/>
        </w:rPr>
        <w:t>o</w:t>
      </w:r>
      <w:r w:rsidR="00C0434E">
        <w:rPr>
          <w:rFonts w:ascii="Calibri" w:eastAsia="Times New Roman" w:hAnsi="Calibri" w:cs="Times New Roman"/>
          <w:color w:val="000000" w:themeColor="text1"/>
          <w:sz w:val="28"/>
          <w:szCs w:val="28"/>
          <w:lang w:eastAsia="it-IT"/>
        </w:rPr>
        <w:t xml:space="preserve"> ne</w:t>
      </w:r>
      <w:r w:rsidR="00B26FD4">
        <w:rPr>
          <w:rFonts w:ascii="Calibri" w:eastAsia="Times New Roman" w:hAnsi="Calibri" w:cs="Times New Roman"/>
          <w:color w:val="000000" w:themeColor="text1"/>
          <w:sz w:val="28"/>
          <w:szCs w:val="28"/>
          <w:lang w:eastAsia="it-IT"/>
        </w:rPr>
        <w:t>l citato Accordo come “</w:t>
      </w:r>
      <w:r w:rsidR="00294C63" w:rsidRPr="00294C63">
        <w:rPr>
          <w:rFonts w:ascii="Calibri" w:eastAsia="Times New Roman" w:hAnsi="Calibri" w:cs="Times New Roman"/>
          <w:color w:val="000000" w:themeColor="text1"/>
          <w:sz w:val="28"/>
          <w:szCs w:val="28"/>
          <w:lang w:eastAsia="it-IT"/>
        </w:rPr>
        <w:t>qualsiasi trattore agricolo o forestale a ruote o cingoli, a motore, avente almeno due assi ed una velocità massima per costruzione non inferiore a 6 km/h, la cui funzione è costituita essenzialmente dalla potenza di trazione, progettato appositamente per tirare, spingere, portare o azionare determinate attrezzature intercambiabili destinate, ad usi agricoli o forestali, oppure per trainare rimorchi agricoli o forestali</w:t>
      </w:r>
      <w:r w:rsidR="00C76CF1">
        <w:rPr>
          <w:rFonts w:ascii="Calibri" w:eastAsia="Times New Roman" w:hAnsi="Calibri" w:cs="Times New Roman"/>
          <w:color w:val="000000" w:themeColor="text1"/>
          <w:sz w:val="28"/>
          <w:szCs w:val="28"/>
          <w:lang w:eastAsia="it-IT"/>
        </w:rPr>
        <w:t xml:space="preserve">…”. Pertanto, </w:t>
      </w:r>
      <w:r w:rsidR="00E13A19">
        <w:rPr>
          <w:rFonts w:ascii="Calibri" w:eastAsia="Times New Roman" w:hAnsi="Calibri" w:cs="Times New Roman"/>
          <w:color w:val="000000" w:themeColor="text1"/>
          <w:sz w:val="28"/>
          <w:szCs w:val="28"/>
          <w:lang w:eastAsia="it-IT"/>
        </w:rPr>
        <w:t>la motoagricola in questione</w:t>
      </w:r>
      <w:r w:rsidR="00E13A19">
        <w:rPr>
          <w:rFonts w:ascii="Calibri" w:eastAsia="Times New Roman" w:hAnsi="Calibri" w:cs="Times New Roman"/>
          <w:color w:val="000000" w:themeColor="text1"/>
          <w:sz w:val="28"/>
          <w:szCs w:val="28"/>
          <w:lang w:eastAsia="it-IT"/>
        </w:rPr>
        <w:t>,</w:t>
      </w:r>
      <w:r w:rsidR="00E13A19">
        <w:rPr>
          <w:rFonts w:ascii="Calibri" w:eastAsia="Times New Roman" w:hAnsi="Calibri" w:cs="Times New Roman"/>
          <w:color w:val="000000" w:themeColor="text1"/>
          <w:sz w:val="28"/>
          <w:szCs w:val="28"/>
          <w:lang w:eastAsia="it-IT"/>
        </w:rPr>
        <w:t xml:space="preserve"> </w:t>
      </w:r>
      <w:r w:rsidR="00E13A19">
        <w:rPr>
          <w:rFonts w:ascii="Calibri" w:eastAsia="Times New Roman" w:hAnsi="Calibri" w:cs="Times New Roman"/>
          <w:color w:val="000000" w:themeColor="text1"/>
          <w:sz w:val="28"/>
          <w:szCs w:val="28"/>
          <w:lang w:eastAsia="it-IT"/>
        </w:rPr>
        <w:t xml:space="preserve">qualora </w:t>
      </w:r>
      <w:r w:rsidR="00DE368E">
        <w:rPr>
          <w:rFonts w:ascii="Calibri" w:eastAsia="Times New Roman" w:hAnsi="Calibri" w:cs="Times New Roman"/>
          <w:color w:val="000000" w:themeColor="text1"/>
          <w:sz w:val="28"/>
          <w:szCs w:val="28"/>
          <w:lang w:eastAsia="it-IT"/>
        </w:rPr>
        <w:t xml:space="preserve">rientri nella succitata definizione, </w:t>
      </w:r>
      <w:r w:rsidR="00C21EB0">
        <w:rPr>
          <w:rFonts w:ascii="Calibri" w:eastAsia="Times New Roman" w:hAnsi="Calibri" w:cs="Times New Roman"/>
          <w:color w:val="000000" w:themeColor="text1"/>
          <w:sz w:val="28"/>
          <w:szCs w:val="28"/>
          <w:lang w:eastAsia="it-IT"/>
        </w:rPr>
        <w:t xml:space="preserve">potrà essere </w:t>
      </w:r>
      <w:r w:rsidR="00C2035B">
        <w:rPr>
          <w:rFonts w:ascii="Calibri" w:eastAsia="Times New Roman" w:hAnsi="Calibri" w:cs="Times New Roman"/>
          <w:color w:val="000000" w:themeColor="text1"/>
          <w:sz w:val="28"/>
          <w:szCs w:val="28"/>
          <w:lang w:eastAsia="it-IT"/>
        </w:rPr>
        <w:t>condotta</w:t>
      </w:r>
      <w:r w:rsidR="00C21EB0">
        <w:rPr>
          <w:rFonts w:ascii="Calibri" w:eastAsia="Times New Roman" w:hAnsi="Calibri" w:cs="Times New Roman"/>
          <w:color w:val="000000" w:themeColor="text1"/>
          <w:sz w:val="28"/>
          <w:szCs w:val="28"/>
          <w:lang w:eastAsia="it-IT"/>
        </w:rPr>
        <w:t xml:space="preserve"> in cantiere solamente da un operatore </w:t>
      </w:r>
      <w:r w:rsidR="00103962">
        <w:rPr>
          <w:rFonts w:ascii="Calibri" w:eastAsia="Times New Roman" w:hAnsi="Calibri" w:cs="Times New Roman"/>
          <w:color w:val="000000" w:themeColor="text1"/>
          <w:sz w:val="28"/>
          <w:szCs w:val="28"/>
          <w:lang w:eastAsia="it-IT"/>
        </w:rPr>
        <w:t xml:space="preserve">dotato della specifica abilitazione </w:t>
      </w:r>
      <w:r w:rsidR="00DE368E">
        <w:rPr>
          <w:rFonts w:ascii="Calibri" w:eastAsia="Times New Roman" w:hAnsi="Calibri" w:cs="Times New Roman"/>
          <w:color w:val="000000" w:themeColor="text1"/>
          <w:sz w:val="28"/>
          <w:szCs w:val="28"/>
          <w:lang w:eastAsia="it-IT"/>
        </w:rPr>
        <w:t xml:space="preserve">stabilita nel citato </w:t>
      </w:r>
      <w:r w:rsidR="00DE368E">
        <w:rPr>
          <w:rFonts w:ascii="Calibri" w:eastAsia="Times New Roman" w:hAnsi="Calibri" w:cs="Times New Roman"/>
          <w:color w:val="000000" w:themeColor="text1"/>
          <w:sz w:val="28"/>
          <w:szCs w:val="28"/>
          <w:lang w:eastAsia="it-IT"/>
        </w:rPr>
        <w:t>Accordo S-R del 22/02/2012</w:t>
      </w:r>
      <w:r w:rsidR="00DE368E">
        <w:rPr>
          <w:rFonts w:ascii="Calibri" w:eastAsia="Times New Roman" w:hAnsi="Calibri" w:cs="Times New Roman"/>
          <w:color w:val="000000" w:themeColor="text1"/>
          <w:sz w:val="28"/>
          <w:szCs w:val="28"/>
          <w:lang w:eastAsia="it-IT"/>
        </w:rPr>
        <w:t>.</w:t>
      </w:r>
      <w:r w:rsidR="00151C84">
        <w:rPr>
          <w:rFonts w:ascii="Calibri" w:eastAsia="Times New Roman" w:hAnsi="Calibri" w:cs="Times New Roman"/>
          <w:color w:val="000000" w:themeColor="text1"/>
          <w:sz w:val="28"/>
          <w:szCs w:val="28"/>
          <w:lang w:eastAsia="it-IT"/>
        </w:rPr>
        <w:t xml:space="preserve"> </w:t>
      </w:r>
    </w:p>
    <w:p w14:paraId="57E57E00" w14:textId="77777777" w:rsidR="0038365F" w:rsidRDefault="0038365F"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p>
    <w:p w14:paraId="4E379F41" w14:textId="77777777" w:rsidR="00314AB3" w:rsidRDefault="00314AB3"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0DC2D21E" w14:textId="77777777" w:rsidR="00314AB3" w:rsidRPr="00940CF4" w:rsidRDefault="00314AB3"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06038A9D" w14:textId="77777777"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Il Verbalizzante</w:t>
      </w:r>
    </w:p>
    <w:p w14:paraId="50E967F9" w14:textId="77777777"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Resp. Area Sicurezza S.E.I.-C.P.T.</w:t>
      </w:r>
    </w:p>
    <w:p w14:paraId="2546AB7A" w14:textId="77777777"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Ing. Paola Fognini</w:t>
      </w:r>
    </w:p>
    <w:p w14:paraId="232D3001" w14:textId="77777777"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p>
    <w:p w14:paraId="1797512F" w14:textId="77777777" w:rsidR="00A13853" w:rsidRPr="00940CF4" w:rsidRDefault="00A13853" w:rsidP="00940CF4">
      <w:pPr>
        <w:tabs>
          <w:tab w:val="center" w:pos="4819"/>
          <w:tab w:val="right" w:pos="9638"/>
        </w:tabs>
        <w:spacing w:after="0" w:line="240" w:lineRule="auto"/>
        <w:ind w:right="283"/>
        <w:jc w:val="center"/>
        <w:rPr>
          <w:rFonts w:ascii="Calibri" w:eastAsia="Times New Roman" w:hAnsi="Calibri" w:cs="Times New Roman"/>
          <w:color w:val="FF0000"/>
          <w:sz w:val="28"/>
          <w:szCs w:val="28"/>
          <w:lang w:eastAsia="it-IT"/>
        </w:rPr>
      </w:pPr>
      <w:r w:rsidRPr="00940CF4">
        <w:rPr>
          <w:rFonts w:ascii="Calibri" w:eastAsia="Times New Roman" w:hAnsi="Calibri" w:cs="Times New Roman"/>
          <w:sz w:val="28"/>
          <w:szCs w:val="28"/>
          <w:lang w:eastAsia="it-IT"/>
        </w:rPr>
        <w:t>__________________</w:t>
      </w:r>
    </w:p>
    <w:sectPr w:rsidR="00A13853" w:rsidRPr="00940CF4" w:rsidSect="00A138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580A"/>
    <w:multiLevelType w:val="hybridMultilevel"/>
    <w:tmpl w:val="70669456"/>
    <w:lvl w:ilvl="0" w:tplc="35F09E5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C04230"/>
    <w:multiLevelType w:val="hybridMultilevel"/>
    <w:tmpl w:val="B7746C38"/>
    <w:lvl w:ilvl="0" w:tplc="35F09E5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E12A44"/>
    <w:multiLevelType w:val="hybridMultilevel"/>
    <w:tmpl w:val="E448394C"/>
    <w:lvl w:ilvl="0" w:tplc="1AFA40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53"/>
    <w:rsid w:val="000246F6"/>
    <w:rsid w:val="000462C8"/>
    <w:rsid w:val="00046EC6"/>
    <w:rsid w:val="00054F7D"/>
    <w:rsid w:val="00062DCE"/>
    <w:rsid w:val="00065D91"/>
    <w:rsid w:val="00074866"/>
    <w:rsid w:val="000B1D7A"/>
    <w:rsid w:val="000D2FDC"/>
    <w:rsid w:val="000E3302"/>
    <w:rsid w:val="000F3827"/>
    <w:rsid w:val="0010177B"/>
    <w:rsid w:val="00103962"/>
    <w:rsid w:val="0011044D"/>
    <w:rsid w:val="00110E7E"/>
    <w:rsid w:val="00124532"/>
    <w:rsid w:val="001276F5"/>
    <w:rsid w:val="001513DA"/>
    <w:rsid w:val="00151C84"/>
    <w:rsid w:val="001630D5"/>
    <w:rsid w:val="001818DC"/>
    <w:rsid w:val="001D06DF"/>
    <w:rsid w:val="001E477F"/>
    <w:rsid w:val="001F6ADF"/>
    <w:rsid w:val="00203EFE"/>
    <w:rsid w:val="00220953"/>
    <w:rsid w:val="002210D3"/>
    <w:rsid w:val="0023549E"/>
    <w:rsid w:val="002462AC"/>
    <w:rsid w:val="00275F40"/>
    <w:rsid w:val="00294C63"/>
    <w:rsid w:val="002D1278"/>
    <w:rsid w:val="002D4097"/>
    <w:rsid w:val="002E7BC4"/>
    <w:rsid w:val="00314AB3"/>
    <w:rsid w:val="00320DD2"/>
    <w:rsid w:val="0032136C"/>
    <w:rsid w:val="00323DF4"/>
    <w:rsid w:val="00334EC6"/>
    <w:rsid w:val="003379F3"/>
    <w:rsid w:val="00337B64"/>
    <w:rsid w:val="00354A69"/>
    <w:rsid w:val="00355461"/>
    <w:rsid w:val="0038365F"/>
    <w:rsid w:val="003A76E2"/>
    <w:rsid w:val="003C0919"/>
    <w:rsid w:val="003D478B"/>
    <w:rsid w:val="003E0145"/>
    <w:rsid w:val="00403CB5"/>
    <w:rsid w:val="004117E9"/>
    <w:rsid w:val="00411930"/>
    <w:rsid w:val="00412981"/>
    <w:rsid w:val="00415598"/>
    <w:rsid w:val="004A3565"/>
    <w:rsid w:val="004B4B80"/>
    <w:rsid w:val="004D7C16"/>
    <w:rsid w:val="004E3784"/>
    <w:rsid w:val="004F0515"/>
    <w:rsid w:val="0050461C"/>
    <w:rsid w:val="00524B4E"/>
    <w:rsid w:val="00536CA4"/>
    <w:rsid w:val="00560ADF"/>
    <w:rsid w:val="00586E4C"/>
    <w:rsid w:val="005B6BAB"/>
    <w:rsid w:val="005F7C3C"/>
    <w:rsid w:val="00601D04"/>
    <w:rsid w:val="00607FC9"/>
    <w:rsid w:val="00616E4B"/>
    <w:rsid w:val="00617487"/>
    <w:rsid w:val="00625AF1"/>
    <w:rsid w:val="006458B3"/>
    <w:rsid w:val="006479A8"/>
    <w:rsid w:val="00663B12"/>
    <w:rsid w:val="00670C3F"/>
    <w:rsid w:val="00676B0E"/>
    <w:rsid w:val="006830F5"/>
    <w:rsid w:val="006A6C46"/>
    <w:rsid w:val="006D63A7"/>
    <w:rsid w:val="00706471"/>
    <w:rsid w:val="007240EE"/>
    <w:rsid w:val="0073587D"/>
    <w:rsid w:val="00743961"/>
    <w:rsid w:val="007638B6"/>
    <w:rsid w:val="00792C22"/>
    <w:rsid w:val="007A0354"/>
    <w:rsid w:val="007B7F19"/>
    <w:rsid w:val="007D49AC"/>
    <w:rsid w:val="008065DD"/>
    <w:rsid w:val="00821DF6"/>
    <w:rsid w:val="008467E8"/>
    <w:rsid w:val="00854DF3"/>
    <w:rsid w:val="008557A9"/>
    <w:rsid w:val="00860364"/>
    <w:rsid w:val="008C76F0"/>
    <w:rsid w:val="008D35C2"/>
    <w:rsid w:val="008D446C"/>
    <w:rsid w:val="008E3E50"/>
    <w:rsid w:val="008F233D"/>
    <w:rsid w:val="00903FA9"/>
    <w:rsid w:val="009168F2"/>
    <w:rsid w:val="00940CF4"/>
    <w:rsid w:val="00960079"/>
    <w:rsid w:val="00963275"/>
    <w:rsid w:val="0096703D"/>
    <w:rsid w:val="00970062"/>
    <w:rsid w:val="00973EA9"/>
    <w:rsid w:val="009F145A"/>
    <w:rsid w:val="00A0034D"/>
    <w:rsid w:val="00A107E3"/>
    <w:rsid w:val="00A13853"/>
    <w:rsid w:val="00A46690"/>
    <w:rsid w:val="00A7331F"/>
    <w:rsid w:val="00A81F89"/>
    <w:rsid w:val="00AB7A1E"/>
    <w:rsid w:val="00AC1017"/>
    <w:rsid w:val="00B120B3"/>
    <w:rsid w:val="00B263F5"/>
    <w:rsid w:val="00B26FD4"/>
    <w:rsid w:val="00B3716B"/>
    <w:rsid w:val="00B403CE"/>
    <w:rsid w:val="00B410AF"/>
    <w:rsid w:val="00B82CD5"/>
    <w:rsid w:val="00B9311A"/>
    <w:rsid w:val="00B9436C"/>
    <w:rsid w:val="00B95410"/>
    <w:rsid w:val="00BB0EC8"/>
    <w:rsid w:val="00BB1A69"/>
    <w:rsid w:val="00BB54B0"/>
    <w:rsid w:val="00BB59F3"/>
    <w:rsid w:val="00BC6F2A"/>
    <w:rsid w:val="00BD2EC0"/>
    <w:rsid w:val="00BF123F"/>
    <w:rsid w:val="00BF17F8"/>
    <w:rsid w:val="00C0434E"/>
    <w:rsid w:val="00C10609"/>
    <w:rsid w:val="00C2035B"/>
    <w:rsid w:val="00C21EB0"/>
    <w:rsid w:val="00C23C99"/>
    <w:rsid w:val="00C34D8B"/>
    <w:rsid w:val="00C50226"/>
    <w:rsid w:val="00C54D2C"/>
    <w:rsid w:val="00C55E0A"/>
    <w:rsid w:val="00C658DE"/>
    <w:rsid w:val="00C65E1A"/>
    <w:rsid w:val="00C76CF1"/>
    <w:rsid w:val="00C8446B"/>
    <w:rsid w:val="00C9183E"/>
    <w:rsid w:val="00D12BC3"/>
    <w:rsid w:val="00D31900"/>
    <w:rsid w:val="00D347CC"/>
    <w:rsid w:val="00D41FCD"/>
    <w:rsid w:val="00D6276F"/>
    <w:rsid w:val="00D66472"/>
    <w:rsid w:val="00D876A4"/>
    <w:rsid w:val="00DA251C"/>
    <w:rsid w:val="00DA7F0C"/>
    <w:rsid w:val="00DB4FC2"/>
    <w:rsid w:val="00DB5675"/>
    <w:rsid w:val="00DC7DEF"/>
    <w:rsid w:val="00DE368E"/>
    <w:rsid w:val="00DE7A87"/>
    <w:rsid w:val="00E03F9E"/>
    <w:rsid w:val="00E13A19"/>
    <w:rsid w:val="00E160C7"/>
    <w:rsid w:val="00E2040A"/>
    <w:rsid w:val="00E23B4F"/>
    <w:rsid w:val="00E46F58"/>
    <w:rsid w:val="00E50F08"/>
    <w:rsid w:val="00E6629D"/>
    <w:rsid w:val="00E74060"/>
    <w:rsid w:val="00E83A3F"/>
    <w:rsid w:val="00EB4208"/>
    <w:rsid w:val="00EC7750"/>
    <w:rsid w:val="00F25209"/>
    <w:rsid w:val="00F4020E"/>
    <w:rsid w:val="00F76B2A"/>
    <w:rsid w:val="00F838BA"/>
    <w:rsid w:val="00FA484B"/>
    <w:rsid w:val="00FA6DE6"/>
    <w:rsid w:val="00FB489F"/>
    <w:rsid w:val="00FD76C4"/>
    <w:rsid w:val="00FE6A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4505"/>
  <w15:chartTrackingRefBased/>
  <w15:docId w15:val="{DA66DAF1-87A8-4E1E-B95D-5550808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13853"/>
    <w:pPr>
      <w:tabs>
        <w:tab w:val="center" w:pos="4819"/>
        <w:tab w:val="right" w:pos="9638"/>
      </w:tabs>
      <w:spacing w:after="0" w:line="240" w:lineRule="auto"/>
    </w:pPr>
    <w:rPr>
      <w:rFonts w:ascii="Cambria" w:eastAsia="Times New Roman" w:hAnsi="Cambria" w:cs="Times New Roman"/>
      <w:sz w:val="24"/>
      <w:szCs w:val="24"/>
      <w:lang w:eastAsia="it-IT"/>
    </w:rPr>
  </w:style>
  <w:style w:type="character" w:customStyle="1" w:styleId="IntestazioneCarattere">
    <w:name w:val="Intestazione Carattere"/>
    <w:basedOn w:val="Carpredefinitoparagrafo"/>
    <w:link w:val="Intestazione"/>
    <w:rsid w:val="00A13853"/>
    <w:rPr>
      <w:rFonts w:ascii="Cambria" w:eastAsia="Times New Roman" w:hAnsi="Cambria" w:cs="Times New Roman"/>
      <w:sz w:val="24"/>
      <w:szCs w:val="24"/>
      <w:lang w:eastAsia="it-IT"/>
    </w:rPr>
  </w:style>
  <w:style w:type="paragraph" w:styleId="Paragrafoelenco">
    <w:name w:val="List Paragraph"/>
    <w:basedOn w:val="Normale"/>
    <w:uiPriority w:val="34"/>
    <w:qFormat/>
    <w:rsid w:val="002E7BC4"/>
    <w:pPr>
      <w:ind w:left="720"/>
      <w:contextualSpacing/>
    </w:pPr>
  </w:style>
  <w:style w:type="paragraph" w:styleId="Testofumetto">
    <w:name w:val="Balloon Text"/>
    <w:basedOn w:val="Normale"/>
    <w:link w:val="TestofumettoCarattere"/>
    <w:uiPriority w:val="99"/>
    <w:semiHidden/>
    <w:unhideWhenUsed/>
    <w:rsid w:val="009670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3195">
      <w:bodyDiv w:val="1"/>
      <w:marLeft w:val="0"/>
      <w:marRight w:val="0"/>
      <w:marTop w:val="0"/>
      <w:marBottom w:val="0"/>
      <w:divBdr>
        <w:top w:val="none" w:sz="0" w:space="0" w:color="auto"/>
        <w:left w:val="none" w:sz="0" w:space="0" w:color="auto"/>
        <w:bottom w:val="none" w:sz="0" w:space="0" w:color="auto"/>
        <w:right w:val="none" w:sz="0" w:space="0" w:color="auto"/>
      </w:divBdr>
    </w:div>
    <w:div w:id="1740253508">
      <w:bodyDiv w:val="1"/>
      <w:marLeft w:val="0"/>
      <w:marRight w:val="0"/>
      <w:marTop w:val="0"/>
      <w:marBottom w:val="0"/>
      <w:divBdr>
        <w:top w:val="none" w:sz="0" w:space="0" w:color="auto"/>
        <w:left w:val="none" w:sz="0" w:space="0" w:color="auto"/>
        <w:bottom w:val="none" w:sz="0" w:space="0" w:color="auto"/>
        <w:right w:val="none" w:sz="0" w:space="0" w:color="auto"/>
      </w:divBdr>
      <w:divsChild>
        <w:div w:id="893082523">
          <w:marLeft w:val="0"/>
          <w:marRight w:val="0"/>
          <w:marTop w:val="0"/>
          <w:marBottom w:val="0"/>
          <w:divBdr>
            <w:top w:val="none" w:sz="0" w:space="0" w:color="auto"/>
            <w:left w:val="none" w:sz="0" w:space="0" w:color="auto"/>
            <w:bottom w:val="none" w:sz="0" w:space="0" w:color="auto"/>
            <w:right w:val="none" w:sz="0" w:space="0" w:color="auto"/>
          </w:divBdr>
          <w:divsChild>
            <w:div w:id="23950075">
              <w:marLeft w:val="0"/>
              <w:marRight w:val="0"/>
              <w:marTop w:val="0"/>
              <w:marBottom w:val="0"/>
              <w:divBdr>
                <w:top w:val="none" w:sz="0" w:space="0" w:color="auto"/>
                <w:left w:val="none" w:sz="0" w:space="0" w:color="auto"/>
                <w:bottom w:val="none" w:sz="0" w:space="0" w:color="auto"/>
                <w:right w:val="none" w:sz="0" w:space="0" w:color="auto"/>
              </w:divBdr>
              <w:divsChild>
                <w:div w:id="516579928">
                  <w:marLeft w:val="0"/>
                  <w:marRight w:val="0"/>
                  <w:marTop w:val="0"/>
                  <w:marBottom w:val="0"/>
                  <w:divBdr>
                    <w:top w:val="none" w:sz="0" w:space="0" w:color="auto"/>
                    <w:left w:val="none" w:sz="0" w:space="0" w:color="auto"/>
                    <w:bottom w:val="none" w:sz="0" w:space="0" w:color="auto"/>
                    <w:right w:val="none" w:sz="0" w:space="0" w:color="auto"/>
                  </w:divBdr>
                  <w:divsChild>
                    <w:div w:id="236986975">
                      <w:marLeft w:val="0"/>
                      <w:marRight w:val="0"/>
                      <w:marTop w:val="0"/>
                      <w:marBottom w:val="0"/>
                      <w:divBdr>
                        <w:top w:val="none" w:sz="0" w:space="0" w:color="auto"/>
                        <w:left w:val="none" w:sz="0" w:space="0" w:color="auto"/>
                        <w:bottom w:val="none" w:sz="0" w:space="0" w:color="auto"/>
                        <w:right w:val="none" w:sz="0" w:space="0" w:color="auto"/>
                      </w:divBdr>
                      <w:divsChild>
                        <w:div w:id="1386374745">
                          <w:marLeft w:val="0"/>
                          <w:marRight w:val="0"/>
                          <w:marTop w:val="0"/>
                          <w:marBottom w:val="0"/>
                          <w:divBdr>
                            <w:top w:val="none" w:sz="0" w:space="0" w:color="auto"/>
                            <w:left w:val="none" w:sz="0" w:space="0" w:color="auto"/>
                            <w:bottom w:val="none" w:sz="0" w:space="0" w:color="auto"/>
                            <w:right w:val="none" w:sz="0" w:space="0" w:color="auto"/>
                          </w:divBdr>
                          <w:divsChild>
                            <w:div w:id="208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931</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 FOGNINI</dc:creator>
  <cp:keywords/>
  <dc:description/>
  <cp:lastModifiedBy>Grandi Marco</cp:lastModifiedBy>
  <cp:revision>148</cp:revision>
  <cp:lastPrinted>2019-10-08T10:09:00Z</cp:lastPrinted>
  <dcterms:created xsi:type="dcterms:W3CDTF">2021-09-22T11:36:00Z</dcterms:created>
  <dcterms:modified xsi:type="dcterms:W3CDTF">2021-09-24T08:31:00Z</dcterms:modified>
</cp:coreProperties>
</file>