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E7BE4" w14:textId="77777777" w:rsidR="00A13853" w:rsidRPr="00867AA4" w:rsidRDefault="00743961" w:rsidP="002E7BC4">
      <w:pPr>
        <w:pStyle w:val="Intestazione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E331D4" wp14:editId="08FB64D1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B552" w14:textId="77777777" w:rsidR="00A13853" w:rsidRPr="00A13853" w:rsidRDefault="00A13853" w:rsidP="002E7BC4">
      <w:pPr>
        <w:tabs>
          <w:tab w:val="center" w:pos="4819"/>
          <w:tab w:val="right" w:pos="9638"/>
        </w:tabs>
        <w:spacing w:after="0" w:line="240" w:lineRule="auto"/>
        <w:ind w:right="283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0A2FB5F4" w14:textId="167E6927" w:rsidR="00940CF4" w:rsidRPr="00940CF4" w:rsidRDefault="006E139E" w:rsidP="00973EA9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it-IT"/>
        </w:rPr>
        <w:t>VERBALE INCONTRO T.T. 13.12</w:t>
      </w:r>
      <w:r w:rsidR="00676B0E">
        <w:rPr>
          <w:rFonts w:ascii="Calibri" w:eastAsia="Times New Roman" w:hAnsi="Calibri" w:cs="Times New Roman"/>
          <w:b/>
          <w:sz w:val="28"/>
          <w:szCs w:val="28"/>
          <w:lang w:eastAsia="it-IT"/>
        </w:rPr>
        <w:t>.2021</w:t>
      </w:r>
    </w:p>
    <w:p w14:paraId="6363F6BA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b/>
          <w:sz w:val="28"/>
          <w:szCs w:val="28"/>
          <w:lang w:eastAsia="it-IT"/>
        </w:rPr>
      </w:pPr>
    </w:p>
    <w:p w14:paraId="0CFD3A67" w14:textId="36A49BE6" w:rsidR="00940CF4" w:rsidRPr="00940CF4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 data 13 </w:t>
      </w:r>
      <w:proofErr w:type="gramStart"/>
      <w:r>
        <w:rPr>
          <w:rFonts w:ascii="Calibri" w:eastAsia="Times New Roman" w:hAnsi="Calibri" w:cs="Times New Roman"/>
          <w:sz w:val="28"/>
          <w:szCs w:val="28"/>
          <w:lang w:eastAsia="it-IT"/>
        </w:rPr>
        <w:t>Dicemb</w:t>
      </w:r>
      <w:r w:rsidR="003945FA">
        <w:rPr>
          <w:rFonts w:ascii="Calibri" w:eastAsia="Times New Roman" w:hAnsi="Calibri" w:cs="Times New Roman"/>
          <w:sz w:val="28"/>
          <w:szCs w:val="28"/>
          <w:lang w:eastAsia="it-IT"/>
        </w:rPr>
        <w:t>r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e</w:t>
      </w:r>
      <w:proofErr w:type="gramEnd"/>
      <w:r w:rsidR="00E2040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2021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>, presso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la sala riunioni della Cassa Edile di Imperia, a Sanremo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si è tenuto </w:t>
      </w:r>
      <w:r w:rsidR="00E2040A">
        <w:rPr>
          <w:rFonts w:ascii="Calibri" w:eastAsia="Times New Roman" w:hAnsi="Calibri" w:cs="Times New Roman"/>
          <w:sz w:val="28"/>
          <w:szCs w:val="28"/>
          <w:lang w:eastAsia="it-IT"/>
        </w:rPr>
        <w:t>l’</w:t>
      </w:r>
      <w:r w:rsidR="00940CF4"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incontro del “Tavolo Tecnico”. Erano presenti: </w:t>
      </w:r>
    </w:p>
    <w:p w14:paraId="69B64C6B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Per l’ASL 1: Dott. Salvatore Mazzarella</w:t>
      </w:r>
    </w:p>
    <w:p w14:paraId="119E9E42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Per l’INL: Ing. Marco Grandi</w:t>
      </w:r>
    </w:p>
    <w:p w14:paraId="0D2A0759" w14:textId="6C3133FF" w:rsidR="00940CF4" w:rsidRPr="00940CF4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L’INAIL: Dott.ssa Giovanna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Cannonero</w:t>
      </w:r>
      <w:proofErr w:type="spellEnd"/>
    </w:p>
    <w:p w14:paraId="20688BBE" w14:textId="77777777" w:rsid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l’Area Sicurezza: Ing. Paola Fognini, Geom. Gianni </w:t>
      </w: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Anfossi</w:t>
      </w:r>
      <w:proofErr w:type="spellEnd"/>
    </w:p>
    <w:p w14:paraId="65C5CA84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6FF729A1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Membri aggiunti:</w:t>
      </w:r>
    </w:p>
    <w:p w14:paraId="70EF491E" w14:textId="6782EDE3" w:rsid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il Collegio dei Geometri </w:t>
      </w:r>
      <w:r w:rsidR="00E2040A">
        <w:rPr>
          <w:rFonts w:ascii="Calibri" w:eastAsia="Times New Roman" w:hAnsi="Calibri" w:cs="Times New Roman"/>
          <w:sz w:val="28"/>
          <w:szCs w:val="28"/>
          <w:lang w:eastAsia="it-IT"/>
        </w:rPr>
        <w:t>e Geometri Laureati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: Geom. Davide Sgrò</w:t>
      </w:r>
    </w:p>
    <w:p w14:paraId="53F7379B" w14:textId="3BAB7D9F" w:rsidR="00940CF4" w:rsidRDefault="00E2040A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L’Ordine dei TSRM: Dott. Francesco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Rotomondo</w:t>
      </w:r>
      <w:proofErr w:type="spellEnd"/>
    </w:p>
    <w:p w14:paraId="4E1D21A8" w14:textId="112AB4F5" w:rsidR="00E2040A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>Per L’</w:t>
      </w:r>
      <w:r w:rsidR="00E2040A">
        <w:rPr>
          <w:rFonts w:ascii="Calibri" w:eastAsia="Times New Roman" w:hAnsi="Calibri" w:cs="Times New Roman"/>
          <w:sz w:val="28"/>
          <w:szCs w:val="28"/>
          <w:lang w:eastAsia="it-IT"/>
        </w:rPr>
        <w:t>Ordine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degli Ingegneri: Ing. Simone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Dimarcoberardino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(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sost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it-IT"/>
        </w:rPr>
        <w:t>. Ing. Sappia)</w:t>
      </w:r>
    </w:p>
    <w:p w14:paraId="3D03E550" w14:textId="79F7089B" w:rsidR="006E139E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Assenti giustificati: </w:t>
      </w: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Arch.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Roberto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Rodriguez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(Ordine </w:t>
      </w:r>
      <w:proofErr w:type="gramStart"/>
      <w:r>
        <w:rPr>
          <w:rFonts w:ascii="Calibri" w:eastAsia="Times New Roman" w:hAnsi="Calibri" w:cs="Times New Roman"/>
          <w:sz w:val="28"/>
          <w:szCs w:val="28"/>
          <w:lang w:eastAsia="it-IT"/>
        </w:rPr>
        <w:t>Architetti)-</w:t>
      </w:r>
      <w:proofErr w:type="gramEnd"/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P.I. Luca Gallo </w:t>
      </w:r>
    </w:p>
    <w:p w14:paraId="4EA0F688" w14:textId="6F4C3ABA" w:rsidR="00E2040A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>(Ordine Periti Industriali)</w:t>
      </w:r>
    </w:p>
    <w:p w14:paraId="437578FB" w14:textId="77777777" w:rsidR="006E139E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101EAAB5" w14:textId="7EB8E32A" w:rsidR="00E2040A" w:rsidRDefault="00E2040A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RLST UIL: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Aliosha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Castagna</w:t>
      </w:r>
    </w:p>
    <w:p w14:paraId="0387996E" w14:textId="15EFC217" w:rsidR="00E2040A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RLST CGIL: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Boufka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Garjmi</w:t>
      </w:r>
      <w:proofErr w:type="spellEnd"/>
    </w:p>
    <w:p w14:paraId="0415C2DE" w14:textId="29F59B56" w:rsidR="00E2040A" w:rsidRDefault="006E139E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Assente RLST CISL: Massimo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Frisiani</w:t>
      </w:r>
      <w:proofErr w:type="spellEnd"/>
    </w:p>
    <w:p w14:paraId="51E17113" w14:textId="77777777" w:rsidR="00E2040A" w:rsidRDefault="00E2040A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50BBC91B" w14:textId="77777777" w:rsidR="00E2040A" w:rsidRPr="00940CF4" w:rsidRDefault="00E2040A" w:rsidP="00940CF4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57E57E00" w14:textId="2F197AAC" w:rsidR="0038365F" w:rsidRDefault="00E03F9E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Dopo i saluti ai partecipanti l’Ing. Fognini </w:t>
      </w:r>
      <w:r w:rsidR="006E139E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lascia spazio </w:t>
      </w:r>
      <w:r w:rsidR="007F1D31">
        <w:rPr>
          <w:rFonts w:ascii="Calibri" w:eastAsia="Times New Roman" w:hAnsi="Calibri" w:cs="Times New Roman"/>
          <w:sz w:val="28"/>
          <w:szCs w:val="28"/>
          <w:lang w:eastAsia="it-IT"/>
        </w:rPr>
        <w:t>al Direttore della Cassa Edile, Rag. Sandro Cum, per un breve</w:t>
      </w:r>
      <w:r w:rsidR="006E139E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intervento</w:t>
      </w:r>
      <w:r w:rsidR="007F1D3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sull’argomento “verifica congruità della mano d’opera” e fornisce ai presenti copia di un documento che illustra e che riassume i punti essenziali dell’argomento in oggetto, allegato al presente verbale.</w:t>
      </w:r>
    </w:p>
    <w:p w14:paraId="3E9C8ECC" w14:textId="1E0188BC" w:rsidR="007F1D31" w:rsidRDefault="007F1D31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>Interviene quindi l’Ing. Grandi per comunicare ufficialmente che, purtroppo, dalla sede centrale di Roma dell’INL non è stato accordato temporaneamente il permesso di rinnovare il Tavolo Tecnico per l’anno 2022. In attesa che nel frattempo la situazione</w:t>
      </w:r>
      <w:r w:rsidR="004A00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possa variare, si decide di rinnovare l’accordo a </w:t>
      </w:r>
      <w:proofErr w:type="gramStart"/>
      <w:r w:rsidR="004A0009">
        <w:rPr>
          <w:rFonts w:ascii="Calibri" w:eastAsia="Times New Roman" w:hAnsi="Calibri" w:cs="Times New Roman"/>
          <w:sz w:val="28"/>
          <w:szCs w:val="28"/>
          <w:lang w:eastAsia="it-IT"/>
        </w:rPr>
        <w:t>Gennaio</w:t>
      </w:r>
      <w:proofErr w:type="gramEnd"/>
      <w:r w:rsidR="004A0009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4A00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temporaneamente tra ASL 1 e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INAIL</w:t>
      </w:r>
      <w:r w:rsidR="004A0009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e Area Sicurezza SEI-CPT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. La Dott.ssa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it-IT"/>
        </w:rPr>
        <w:t>Cannonero</w:t>
      </w:r>
      <w:proofErr w:type="spellEnd"/>
      <w:r w:rsidR="001A33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>nel frattempo</w:t>
      </w:r>
      <w:r w:rsidR="001A333D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ha richiesto una modifica di forma del documento di rinnovo che verrà apportata.</w:t>
      </w:r>
    </w:p>
    <w:p w14:paraId="639A7F4C" w14:textId="3BE749A5" w:rsidR="004A0009" w:rsidRDefault="004A0009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>Procedendo quindi con l’ordine del giorno, viene affrontato il primo argomento che riguarda quali requisiti debbano avere i ponteggi di produzione estera, a cui attualmente si sta spesso facendo ricorso, vista la difficoltà di reperire attrezzature a causa delle tante opere in essere che beneficiano dei Bonus fiscali.</w:t>
      </w:r>
    </w:p>
    <w:p w14:paraId="01B2FF42" w14:textId="5CA51D3E" w:rsidR="00642BF4" w:rsidRPr="002C753D" w:rsidRDefault="004A0009" w:rsidP="00412C08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2C753D">
        <w:rPr>
          <w:rFonts w:ascii="Calibri" w:eastAsia="Times New Roman" w:hAnsi="Calibri" w:cs="Times New Roman"/>
          <w:sz w:val="28"/>
          <w:szCs w:val="28"/>
          <w:lang w:eastAsia="it-IT"/>
        </w:rPr>
        <w:lastRenderedPageBreak/>
        <w:t xml:space="preserve">Con riferimento all’art. 131 del </w:t>
      </w:r>
      <w:proofErr w:type="spellStart"/>
      <w:proofErr w:type="gramStart"/>
      <w:r w:rsidRPr="002C753D">
        <w:rPr>
          <w:rFonts w:ascii="Calibri" w:eastAsia="Times New Roman" w:hAnsi="Calibri" w:cs="Times New Roman"/>
          <w:sz w:val="28"/>
          <w:szCs w:val="28"/>
          <w:lang w:eastAsia="it-IT"/>
        </w:rPr>
        <w:t>D.Lgs</w:t>
      </w:r>
      <w:proofErr w:type="gramEnd"/>
      <w:r w:rsidRPr="002C753D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proofErr w:type="spellEnd"/>
      <w:r w:rsidR="000E3E6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81/08, l’Ing. Grandi </w:t>
      </w:r>
      <w:r w:rsidR="00482874" w:rsidRPr="002C753D">
        <w:rPr>
          <w:rFonts w:ascii="Calibri" w:eastAsia="Times New Roman" w:hAnsi="Calibri" w:cs="Times New Roman"/>
          <w:sz w:val="28"/>
          <w:szCs w:val="28"/>
          <w:lang w:eastAsia="it-IT"/>
        </w:rPr>
        <w:t>rammenta</w:t>
      </w:r>
      <w:r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che </w:t>
      </w:r>
      <w:r w:rsidR="0048287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chiunque intende impiegare ponteggi in Italia deve </w:t>
      </w:r>
      <w:r w:rsidR="004E6581" w:rsidRPr="002C753D">
        <w:rPr>
          <w:rFonts w:ascii="Calibri" w:eastAsia="Times New Roman" w:hAnsi="Calibri" w:cs="Times New Roman"/>
          <w:sz w:val="28"/>
          <w:szCs w:val="28"/>
          <w:lang w:eastAsia="it-IT"/>
        </w:rPr>
        <w:t>disporre d</w:t>
      </w:r>
      <w:r w:rsidR="00F24E0B" w:rsidRPr="002C753D">
        <w:rPr>
          <w:rFonts w:ascii="Calibri" w:eastAsia="Times New Roman" w:hAnsi="Calibri" w:cs="Times New Roman"/>
          <w:sz w:val="28"/>
          <w:szCs w:val="28"/>
          <w:lang w:eastAsia="it-IT"/>
        </w:rPr>
        <w:t>i</w:t>
      </w:r>
      <w:r w:rsidR="0048287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copia dell</w:t>
      </w:r>
      <w:r w:rsidR="00F24E0B" w:rsidRPr="002C753D">
        <w:rPr>
          <w:rFonts w:ascii="Calibri" w:eastAsia="Times New Roman" w:hAnsi="Calibri" w:cs="Times New Roman"/>
          <w:sz w:val="28"/>
          <w:szCs w:val="28"/>
          <w:lang w:eastAsia="it-IT"/>
        </w:rPr>
        <w:t>’</w:t>
      </w:r>
      <w:r w:rsidR="0048287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autorizzazione </w:t>
      </w:r>
      <w:r w:rsidR="00997B2A" w:rsidRPr="002C753D">
        <w:rPr>
          <w:rFonts w:ascii="Calibri" w:eastAsia="Times New Roman" w:hAnsi="Calibri" w:cs="Times New Roman"/>
          <w:sz w:val="28"/>
          <w:szCs w:val="28"/>
          <w:lang w:eastAsia="it-IT"/>
        </w:rPr>
        <w:t>alla costruzione ed all’impiego</w:t>
      </w:r>
      <w:r w:rsidR="00D6333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che il fabbricante ha ottenuto dal Ministero del lavoro, della salute e delle politiche sociali</w:t>
      </w:r>
      <w:r w:rsidR="00D03D3C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. </w:t>
      </w:r>
      <w:r w:rsidR="008C20D7" w:rsidRPr="002C753D">
        <w:rPr>
          <w:rFonts w:ascii="Calibri" w:eastAsia="Times New Roman" w:hAnsi="Calibri" w:cs="Times New Roman"/>
          <w:sz w:val="28"/>
          <w:szCs w:val="28"/>
          <w:lang w:eastAsia="it-IT"/>
        </w:rPr>
        <w:t>Inoltre</w:t>
      </w:r>
      <w:r w:rsidR="002C753D" w:rsidRPr="002C753D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="008C20D7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riferi</w:t>
      </w:r>
      <w:r w:rsidR="00043E3F">
        <w:rPr>
          <w:rFonts w:ascii="Calibri" w:eastAsia="Times New Roman" w:hAnsi="Calibri" w:cs="Times New Roman"/>
          <w:sz w:val="28"/>
          <w:szCs w:val="28"/>
          <w:lang w:eastAsia="it-IT"/>
        </w:rPr>
        <w:t>sce</w:t>
      </w:r>
      <w:r w:rsidR="008C20D7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7D326C" w:rsidRPr="002C753D">
        <w:rPr>
          <w:rFonts w:ascii="Calibri" w:eastAsia="Times New Roman" w:hAnsi="Calibri" w:cs="Times New Roman"/>
          <w:sz w:val="28"/>
          <w:szCs w:val="28"/>
          <w:lang w:eastAsia="it-IT"/>
        </w:rPr>
        <w:t>alcuni passi della</w:t>
      </w:r>
      <w:r w:rsidR="00D03D3C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Pr="002C753D">
        <w:rPr>
          <w:rFonts w:ascii="Calibri" w:eastAsia="Times New Roman" w:hAnsi="Calibri" w:cs="Times New Roman"/>
          <w:sz w:val="28"/>
          <w:szCs w:val="28"/>
          <w:lang w:eastAsia="it-IT"/>
        </w:rPr>
        <w:t>circ</w:t>
      </w:r>
      <w:r w:rsidR="00CC086E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olare </w:t>
      </w:r>
      <w:r w:rsidR="008C20D7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del Ministero del Lavoro </w:t>
      </w:r>
      <w:proofErr w:type="spellStart"/>
      <w:r w:rsidR="00CC086E" w:rsidRPr="002C753D">
        <w:rPr>
          <w:rFonts w:ascii="Calibri" w:eastAsia="Times New Roman" w:hAnsi="Calibri" w:cs="Times New Roman"/>
          <w:sz w:val="28"/>
          <w:szCs w:val="28"/>
          <w:lang w:eastAsia="it-IT"/>
        </w:rPr>
        <w:t>Prot</w:t>
      </w:r>
      <w:proofErr w:type="spellEnd"/>
      <w:r w:rsidR="00CC086E" w:rsidRPr="002C753D">
        <w:rPr>
          <w:rFonts w:ascii="Calibri" w:eastAsia="Times New Roman" w:hAnsi="Calibri" w:cs="Times New Roman"/>
          <w:sz w:val="28"/>
          <w:szCs w:val="28"/>
          <w:lang w:eastAsia="it-IT"/>
        </w:rPr>
        <w:t>. 21971 del 29/09/2003</w:t>
      </w:r>
      <w:r w:rsidR="007D326C" w:rsidRPr="002C753D">
        <w:rPr>
          <w:rFonts w:ascii="Calibri" w:eastAsia="Times New Roman" w:hAnsi="Calibri" w:cs="Times New Roman"/>
          <w:sz w:val="28"/>
          <w:szCs w:val="28"/>
          <w:lang w:eastAsia="it-IT"/>
        </w:rPr>
        <w:t>, nella quale</w:t>
      </w:r>
      <w:r w:rsidR="00CC086E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42BF4" w:rsidRPr="002C753D">
        <w:rPr>
          <w:rFonts w:ascii="Calibri" w:eastAsia="Times New Roman" w:hAnsi="Calibri" w:cs="Times New Roman"/>
          <w:sz w:val="28"/>
          <w:szCs w:val="28"/>
          <w:lang w:eastAsia="it-IT"/>
        </w:rPr>
        <w:t>chiari</w:t>
      </w:r>
      <w:r w:rsidR="005631F9">
        <w:rPr>
          <w:rFonts w:ascii="Calibri" w:eastAsia="Times New Roman" w:hAnsi="Calibri" w:cs="Times New Roman"/>
          <w:sz w:val="28"/>
          <w:szCs w:val="28"/>
          <w:lang w:eastAsia="it-IT"/>
        </w:rPr>
        <w:t>sce</w:t>
      </w:r>
      <w:r w:rsidR="00642BF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</w:t>
      </w:r>
      <w:r w:rsidR="00F50B84" w:rsidRPr="002C753D">
        <w:rPr>
          <w:rFonts w:ascii="Calibri" w:eastAsia="Times New Roman" w:hAnsi="Calibri" w:cs="Times New Roman"/>
          <w:sz w:val="28"/>
          <w:szCs w:val="28"/>
          <w:lang w:eastAsia="it-IT"/>
        </w:rPr>
        <w:t>ome</w:t>
      </w:r>
      <w:r w:rsidR="00642BF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</w:t>
      </w:r>
      <w:r w:rsidR="00BF70B6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er fabbricante </w:t>
      </w:r>
      <w:r w:rsidR="00642BF4" w:rsidRPr="002C753D">
        <w:rPr>
          <w:rFonts w:ascii="Calibri" w:eastAsia="Times New Roman" w:hAnsi="Calibri" w:cs="Times New Roman"/>
          <w:sz w:val="28"/>
          <w:szCs w:val="28"/>
          <w:lang w:eastAsia="it-IT"/>
        </w:rPr>
        <w:t>si d</w:t>
      </w:r>
      <w:r w:rsidR="005631F9">
        <w:rPr>
          <w:rFonts w:ascii="Calibri" w:eastAsia="Times New Roman" w:hAnsi="Calibri" w:cs="Times New Roman"/>
          <w:sz w:val="28"/>
          <w:szCs w:val="28"/>
          <w:lang w:eastAsia="it-IT"/>
        </w:rPr>
        <w:t>eve</w:t>
      </w:r>
      <w:r w:rsidR="00642BF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F50B84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intendere </w:t>
      </w:r>
      <w:r w:rsidR="00BF70B6" w:rsidRPr="002C753D">
        <w:rPr>
          <w:rFonts w:ascii="Calibri" w:eastAsia="Times New Roman" w:hAnsi="Calibri" w:cs="Times New Roman"/>
          <w:sz w:val="28"/>
          <w:szCs w:val="28"/>
          <w:lang w:eastAsia="it-IT"/>
        </w:rPr>
        <w:t>la persona fisica o giuridica che produce i ponteggi metallici fissi</w:t>
      </w:r>
      <w:r w:rsidR="002C753D" w:rsidRPr="002C753D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e che “</w:t>
      </w:r>
      <w:r w:rsidR="007D326C" w:rsidRPr="002C753D">
        <w:rPr>
          <w:rFonts w:ascii="Calibri" w:eastAsia="Times New Roman" w:hAnsi="Calibri" w:cs="Times New Roman"/>
          <w:sz w:val="28"/>
          <w:szCs w:val="28"/>
          <w:lang w:eastAsia="it-IT"/>
        </w:rPr>
        <w:t>Per i ponteggi metallici fissi costruiti all'estero, le funzioni del fabbricante estero devono essere assunte dal suo legale rappresentante in Italia che ne commercializza i prodotti. La qualifica di fabbricante deve risultare dal certificato di iscrizione alla Camera di Commercio, Industria, Artigianato ed Agricoltura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>”</w:t>
      </w:r>
      <w:r w:rsidR="007D326C" w:rsidRPr="002C753D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Inoltre la circolare specifica c</w:t>
      </w:r>
      <w:r w:rsidR="00FF76F8">
        <w:rPr>
          <w:rFonts w:ascii="Calibri" w:eastAsia="Times New Roman" w:hAnsi="Calibri" w:cs="Times New Roman"/>
          <w:sz w:val="28"/>
          <w:szCs w:val="28"/>
          <w:lang w:eastAsia="it-IT"/>
        </w:rPr>
        <w:t>ome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si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>po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>ss</w:t>
      </w:r>
      <w:r w:rsidR="00FF76F8">
        <w:rPr>
          <w:rFonts w:ascii="Calibri" w:eastAsia="Times New Roman" w:hAnsi="Calibri" w:cs="Times New Roman"/>
          <w:sz w:val="28"/>
          <w:szCs w:val="28"/>
          <w:lang w:eastAsia="it-IT"/>
        </w:rPr>
        <w:t>a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>procedere al rilascio dell'autorizzazione alla costruzione ed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all'impiego di ponteggi metallici fissi anche nell'ipotesi in cui non tutti gli elementi </w:t>
      </w:r>
      <w:r w:rsidR="00FF76F8">
        <w:rPr>
          <w:rFonts w:ascii="Calibri" w:eastAsia="Times New Roman" w:hAnsi="Calibri" w:cs="Times New Roman"/>
          <w:sz w:val="28"/>
          <w:szCs w:val="28"/>
          <w:lang w:eastAsia="it-IT"/>
        </w:rPr>
        <w:t>siano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costruiti dal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>fabbricante ma da altri produttori, a condizione che il fabbricante, all'atto della richiesta dell'autorizzazione</w:t>
      </w:r>
      <w:r w:rsid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ministeriale, </w:t>
      </w:r>
      <w:r w:rsidR="00664CD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tra l’altro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>dichiar</w:t>
      </w:r>
      <w:r w:rsidR="00FF76F8">
        <w:rPr>
          <w:rFonts w:ascii="Calibri" w:eastAsia="Times New Roman" w:hAnsi="Calibri" w:cs="Times New Roman"/>
          <w:sz w:val="28"/>
          <w:szCs w:val="28"/>
          <w:lang w:eastAsia="it-IT"/>
        </w:rPr>
        <w:t>i</w:t>
      </w:r>
      <w:r w:rsidR="00664CD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>di assumere l'intera responsabilità di tutti gli elementi costituenti il ponteggio, attraverso l'apposizione</w:t>
      </w:r>
      <w:r w:rsidR="00664CD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E113F" w:rsidRPr="000E113F">
        <w:rPr>
          <w:rFonts w:ascii="Calibri" w:eastAsia="Times New Roman" w:hAnsi="Calibri" w:cs="Times New Roman"/>
          <w:sz w:val="28"/>
          <w:szCs w:val="28"/>
          <w:lang w:eastAsia="it-IT"/>
        </w:rPr>
        <w:t>del proprio marchio</w:t>
      </w:r>
      <w:r w:rsidR="00664CD7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e </w:t>
      </w:r>
      <w:r w:rsid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che esso stesso 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>costrui</w:t>
      </w:r>
      <w:r w:rsidR="00120671">
        <w:rPr>
          <w:rFonts w:ascii="Calibri" w:eastAsia="Times New Roman" w:hAnsi="Calibri" w:cs="Times New Roman"/>
          <w:sz w:val="28"/>
          <w:szCs w:val="28"/>
          <w:lang w:eastAsia="it-IT"/>
        </w:rPr>
        <w:t>s</w:t>
      </w:r>
      <w:r w:rsidR="00607F2E">
        <w:rPr>
          <w:rFonts w:ascii="Calibri" w:eastAsia="Times New Roman" w:hAnsi="Calibri" w:cs="Times New Roman"/>
          <w:sz w:val="28"/>
          <w:szCs w:val="28"/>
          <w:lang w:eastAsia="it-IT"/>
        </w:rPr>
        <w:t>ca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o fa</w:t>
      </w:r>
      <w:r w:rsidR="00120671">
        <w:rPr>
          <w:rFonts w:ascii="Calibri" w:eastAsia="Times New Roman" w:hAnsi="Calibri" w:cs="Times New Roman"/>
          <w:sz w:val="28"/>
          <w:szCs w:val="28"/>
          <w:lang w:eastAsia="it-IT"/>
        </w:rPr>
        <w:t>c</w:t>
      </w:r>
      <w:r w:rsidR="00607F2E">
        <w:rPr>
          <w:rFonts w:ascii="Calibri" w:eastAsia="Times New Roman" w:hAnsi="Calibri" w:cs="Times New Roman"/>
          <w:sz w:val="28"/>
          <w:szCs w:val="28"/>
          <w:lang w:eastAsia="it-IT"/>
        </w:rPr>
        <w:t>cia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costruire gli elementi del ponteggio sotto il suo diretto controllo. In particolare, per</w:t>
      </w:r>
      <w:r w:rsid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ponteggi a telai prefabbricati ed a montanti e traversi prefabbricati, </w:t>
      </w:r>
      <w:r w:rsidR="00607F2E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il fabbricante 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>d</w:t>
      </w:r>
      <w:r w:rsidR="00E1510F">
        <w:rPr>
          <w:rFonts w:ascii="Calibri" w:eastAsia="Times New Roman" w:hAnsi="Calibri" w:cs="Times New Roman"/>
          <w:sz w:val="28"/>
          <w:szCs w:val="28"/>
          <w:lang w:eastAsia="it-IT"/>
        </w:rPr>
        <w:t>ov</w:t>
      </w:r>
      <w:r w:rsidR="00607F2E">
        <w:rPr>
          <w:rFonts w:ascii="Calibri" w:eastAsia="Times New Roman" w:hAnsi="Calibri" w:cs="Times New Roman"/>
          <w:sz w:val="28"/>
          <w:szCs w:val="28"/>
          <w:lang w:eastAsia="it-IT"/>
        </w:rPr>
        <w:t>rebbe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costruire nei propri stabilimenti</w:t>
      </w:r>
      <w:r w:rsidR="00E1510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almeno </w:t>
      </w:r>
      <w:r w:rsidR="00E1510F">
        <w:rPr>
          <w:rFonts w:ascii="Calibri" w:eastAsia="Times New Roman" w:hAnsi="Calibri" w:cs="Times New Roman"/>
          <w:sz w:val="28"/>
          <w:szCs w:val="28"/>
          <w:lang w:eastAsia="it-IT"/>
        </w:rPr>
        <w:t>i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telai, diagonali, correnti e parapetti "a telaietto"</w:t>
      </w:r>
      <w:r w:rsidR="00E1510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120671" w:rsidRPr="00120671">
        <w:rPr>
          <w:rFonts w:ascii="Calibri" w:eastAsia="Times New Roman" w:hAnsi="Calibri" w:cs="Times New Roman"/>
          <w:sz w:val="28"/>
          <w:szCs w:val="28"/>
          <w:lang w:eastAsia="it-IT"/>
        </w:rPr>
        <w:t>montanti, traversi, diagonali.</w:t>
      </w:r>
    </w:p>
    <w:p w14:paraId="1182658E" w14:textId="7AFECC49" w:rsidR="00CF7AEC" w:rsidRPr="007D0020" w:rsidRDefault="00874A85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7D0020">
        <w:rPr>
          <w:rFonts w:ascii="Calibri" w:eastAsia="Times New Roman" w:hAnsi="Calibri" w:cs="Times New Roman"/>
          <w:sz w:val="28"/>
          <w:szCs w:val="28"/>
          <w:lang w:eastAsia="it-IT"/>
        </w:rPr>
        <w:t>L’ing. Grandi, inoltre, informa che è</w:t>
      </w:r>
      <w:r w:rsidR="00910516" w:rsidRPr="007D0020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disponibile</w:t>
      </w:r>
      <w:r w:rsidRPr="007D0020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sul sito dell’INAIL</w:t>
      </w:r>
      <w:r w:rsidR="00A84946" w:rsidRPr="007D0020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7D69B6">
        <w:rPr>
          <w:rFonts w:ascii="Calibri" w:eastAsia="Times New Roman" w:hAnsi="Calibri" w:cs="Times New Roman"/>
          <w:sz w:val="28"/>
          <w:szCs w:val="28"/>
          <w:lang w:eastAsia="it-IT"/>
        </w:rPr>
        <w:t>un interessante</w:t>
      </w:r>
      <w:r w:rsidR="00A84946" w:rsidRPr="007D0020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documento intitolato “I ponteggi di facciata - Analisi dei requisiti previsti nella legislazione italiana e nelle norme tecniche europee”</w:t>
      </w:r>
      <w:r w:rsidR="00910516" w:rsidRPr="007D0020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</w:t>
      </w:r>
      <w:r w:rsidR="007D0020" w:rsidRPr="007D0020">
        <w:rPr>
          <w:rFonts w:ascii="Calibri" w:eastAsia="Times New Roman" w:hAnsi="Calibri" w:cs="Times New Roman"/>
          <w:sz w:val="28"/>
          <w:szCs w:val="28"/>
          <w:lang w:eastAsia="it-IT"/>
        </w:rPr>
        <w:t>avente lo scopo di mettere a confronto e valutare le differenze tra i requisiti previsti per i ponteggi di facciata nella legislazione italiana rispetto a quelli indicati nelle norme tecniche europee UNI EN.</w:t>
      </w:r>
    </w:p>
    <w:p w14:paraId="4BCFBBCC" w14:textId="3639F7A2" w:rsidR="006002BA" w:rsidRPr="0019076F" w:rsidRDefault="006B403B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E’ stato </w:t>
      </w:r>
      <w:r w:rsidR="00617CF7" w:rsidRPr="0019076F">
        <w:rPr>
          <w:rFonts w:ascii="Calibri" w:eastAsia="Times New Roman" w:hAnsi="Calibri" w:cs="Times New Roman"/>
          <w:sz w:val="28"/>
          <w:szCs w:val="28"/>
          <w:lang w:eastAsia="it-IT"/>
        </w:rPr>
        <w:t>anche</w:t>
      </w:r>
      <w:r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ribadito che </w:t>
      </w:r>
      <w:r w:rsidR="006002BA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</w:t>
      </w:r>
      <w:r w:rsidR="00FF79E9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lavoratori </w:t>
      </w:r>
      <w:r w:rsidR="00235221">
        <w:rPr>
          <w:rFonts w:ascii="Calibri" w:eastAsia="Times New Roman" w:hAnsi="Calibri" w:cs="Times New Roman"/>
          <w:sz w:val="28"/>
          <w:szCs w:val="28"/>
          <w:lang w:eastAsia="it-IT"/>
        </w:rPr>
        <w:t>dipendenti</w:t>
      </w:r>
      <w:r w:rsidR="00235221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235221">
        <w:rPr>
          <w:rFonts w:ascii="Calibri" w:eastAsia="Times New Roman" w:hAnsi="Calibri" w:cs="Times New Roman"/>
          <w:sz w:val="28"/>
          <w:szCs w:val="28"/>
          <w:lang w:eastAsia="it-IT"/>
        </w:rPr>
        <w:t>di</w:t>
      </w:r>
      <w:r w:rsidR="00235221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imprese </w:t>
      </w:r>
      <w:r w:rsidR="002D7E2A">
        <w:rPr>
          <w:rFonts w:ascii="Calibri" w:eastAsia="Times New Roman" w:hAnsi="Calibri" w:cs="Times New Roman"/>
          <w:sz w:val="28"/>
          <w:szCs w:val="28"/>
          <w:lang w:eastAsia="it-IT"/>
        </w:rPr>
        <w:t>aventi</w:t>
      </w:r>
      <w:r w:rsidR="00235221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sede legale all’estero</w:t>
      </w:r>
      <w:r w:rsidR="002D7E2A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="00235221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235221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poter </w:t>
      </w:r>
      <w:r w:rsidR="002D7E2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svolgere </w:t>
      </w:r>
      <w:r w:rsidR="00AA72DF">
        <w:rPr>
          <w:rFonts w:ascii="Calibri" w:eastAsia="Times New Roman" w:hAnsi="Calibri" w:cs="Times New Roman"/>
          <w:sz w:val="28"/>
          <w:szCs w:val="28"/>
          <w:lang w:eastAsia="it-IT"/>
        </w:rPr>
        <w:t>le attività di</w:t>
      </w:r>
      <w:r w:rsidR="00FF79E9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6002BA" w:rsidRPr="0019076F">
        <w:rPr>
          <w:rFonts w:ascii="Calibri" w:eastAsia="Times New Roman" w:hAnsi="Calibri" w:cs="Times New Roman"/>
          <w:sz w:val="28"/>
          <w:szCs w:val="28"/>
          <w:lang w:eastAsia="it-IT"/>
        </w:rPr>
        <w:t>mont</w:t>
      </w:r>
      <w:r w:rsidR="00FF79E9" w:rsidRPr="0019076F">
        <w:rPr>
          <w:rFonts w:ascii="Calibri" w:eastAsia="Times New Roman" w:hAnsi="Calibri" w:cs="Times New Roman"/>
          <w:sz w:val="28"/>
          <w:szCs w:val="28"/>
          <w:lang w:eastAsia="it-IT"/>
        </w:rPr>
        <w:t>aggio</w:t>
      </w:r>
      <w:r w:rsidR="006002BA" w:rsidRPr="0019076F">
        <w:rPr>
          <w:rFonts w:ascii="Calibri" w:eastAsia="Times New Roman" w:hAnsi="Calibri" w:cs="Times New Roman"/>
          <w:sz w:val="28"/>
          <w:szCs w:val="28"/>
          <w:lang w:eastAsia="it-IT"/>
        </w:rPr>
        <w:t>, smonta</w:t>
      </w:r>
      <w:r w:rsidR="00FF79E9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ggio </w:t>
      </w:r>
      <w:r w:rsidR="006002BA" w:rsidRPr="0019076F">
        <w:rPr>
          <w:rFonts w:ascii="Calibri" w:eastAsia="Times New Roman" w:hAnsi="Calibri" w:cs="Times New Roman"/>
          <w:sz w:val="28"/>
          <w:szCs w:val="28"/>
          <w:lang w:eastAsia="it-IT"/>
        </w:rPr>
        <w:t>o trasforma</w:t>
      </w:r>
      <w:r w:rsidR="00FF79E9" w:rsidRPr="0019076F">
        <w:rPr>
          <w:rFonts w:ascii="Calibri" w:eastAsia="Times New Roman" w:hAnsi="Calibri" w:cs="Times New Roman"/>
          <w:sz w:val="28"/>
          <w:szCs w:val="28"/>
          <w:lang w:eastAsia="it-IT"/>
        </w:rPr>
        <w:t>zione dei ponteggi</w:t>
      </w:r>
      <w:r w:rsidR="0072560A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</w:t>
      </w:r>
      <w:r w:rsidR="00B91C32" w:rsidRPr="0019076F">
        <w:rPr>
          <w:rFonts w:ascii="Calibri" w:eastAsia="Times New Roman" w:hAnsi="Calibri" w:cs="Times New Roman"/>
          <w:sz w:val="28"/>
          <w:szCs w:val="28"/>
          <w:lang w:eastAsia="it-IT"/>
        </w:rPr>
        <w:t>dovranno disporre d</w:t>
      </w:r>
      <w:r w:rsidR="00967E1D">
        <w:rPr>
          <w:rFonts w:ascii="Calibri" w:eastAsia="Times New Roman" w:hAnsi="Calibri" w:cs="Times New Roman"/>
          <w:sz w:val="28"/>
          <w:szCs w:val="28"/>
          <w:lang w:eastAsia="it-IT"/>
        </w:rPr>
        <w:t>ella</w:t>
      </w:r>
      <w:r w:rsidR="00B91C32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documentazione idonea a dimostrare </w:t>
      </w:r>
      <w:r w:rsidR="00967E1D">
        <w:rPr>
          <w:rFonts w:ascii="Calibri" w:eastAsia="Times New Roman" w:hAnsi="Calibri" w:cs="Times New Roman"/>
          <w:sz w:val="28"/>
          <w:szCs w:val="28"/>
          <w:lang w:eastAsia="it-IT"/>
        </w:rPr>
        <w:t>il possesso di</w:t>
      </w:r>
      <w:r w:rsidR="006002BA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una formazione adeguata e mirata alle operazioni previste</w:t>
      </w:r>
      <w:r w:rsidR="00A714FE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come </w:t>
      </w:r>
      <w:r w:rsidR="00CD59F4">
        <w:rPr>
          <w:rFonts w:ascii="Calibri" w:eastAsia="Times New Roman" w:hAnsi="Calibri" w:cs="Times New Roman"/>
          <w:sz w:val="28"/>
          <w:szCs w:val="28"/>
          <w:lang w:eastAsia="it-IT"/>
        </w:rPr>
        <w:t>stabilito ne</w:t>
      </w:r>
      <w:r w:rsidR="00A714FE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ll’art. </w:t>
      </w:r>
      <w:r w:rsidR="0019076F" w:rsidRPr="0019076F">
        <w:rPr>
          <w:rFonts w:ascii="Calibri" w:eastAsia="Times New Roman" w:hAnsi="Calibri" w:cs="Times New Roman"/>
          <w:sz w:val="28"/>
          <w:szCs w:val="28"/>
          <w:lang w:eastAsia="it-IT"/>
        </w:rPr>
        <w:t>136 e</w:t>
      </w:r>
      <w:r w:rsidR="00CD59F4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nell’</w:t>
      </w:r>
      <w:r w:rsidR="0019076F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Allegato XXI del </w:t>
      </w:r>
      <w:proofErr w:type="spellStart"/>
      <w:proofErr w:type="gramStart"/>
      <w:r w:rsidR="0019076F" w:rsidRPr="0019076F">
        <w:rPr>
          <w:rFonts w:ascii="Calibri" w:eastAsia="Times New Roman" w:hAnsi="Calibri" w:cs="Times New Roman"/>
          <w:sz w:val="28"/>
          <w:szCs w:val="28"/>
          <w:lang w:eastAsia="it-IT"/>
        </w:rPr>
        <w:t>D.Lgs</w:t>
      </w:r>
      <w:proofErr w:type="gramEnd"/>
      <w:r w:rsidR="0019076F" w:rsidRPr="0019076F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proofErr w:type="spellEnd"/>
      <w:r w:rsidR="0019076F" w:rsidRPr="0019076F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81/08 e </w:t>
      </w:r>
      <w:proofErr w:type="spellStart"/>
      <w:r w:rsidR="0019076F" w:rsidRPr="0019076F">
        <w:rPr>
          <w:rFonts w:ascii="Calibri" w:eastAsia="Times New Roman" w:hAnsi="Calibri" w:cs="Times New Roman"/>
          <w:sz w:val="28"/>
          <w:szCs w:val="28"/>
          <w:lang w:eastAsia="it-IT"/>
        </w:rPr>
        <w:t>smi</w:t>
      </w:r>
      <w:proofErr w:type="spellEnd"/>
      <w:r w:rsidR="006002BA" w:rsidRPr="0019076F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</w:p>
    <w:p w14:paraId="064354A6" w14:textId="514F46C8" w:rsidR="00CF7AEC" w:rsidRPr="005D2A6A" w:rsidRDefault="00CF7AEC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quanto riguarda il secondo quesito riportato all’ordine del giorno si ribadisce che </w:t>
      </w:r>
      <w:r w:rsidR="00492404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il numero, le modalità di designazione o di elezione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dell’RLS/RLST è normata dal </w:t>
      </w:r>
      <w:proofErr w:type="spellStart"/>
      <w:proofErr w:type="gramStart"/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>D.Lgs</w:t>
      </w:r>
      <w:proofErr w:type="gramEnd"/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proofErr w:type="spellEnd"/>
      <w:r w:rsidR="000E3E64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81/08 e dai CCNL. Per la mancata nomina non è prevista alcuna sanzione, </w:t>
      </w:r>
      <w:r w:rsidR="002C7834" w:rsidRPr="005D2A6A">
        <w:rPr>
          <w:rFonts w:ascii="Calibri" w:eastAsia="Times New Roman" w:hAnsi="Calibri" w:cs="Times New Roman"/>
          <w:sz w:val="28"/>
          <w:szCs w:val="28"/>
          <w:lang w:eastAsia="it-IT"/>
        </w:rPr>
        <w:t>ma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il datore di lavoro</w:t>
      </w:r>
      <w:r w:rsidR="002C7834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è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205C34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comunque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tenuto ad informare i lavoratori </w:t>
      </w:r>
      <w:r w:rsidR="002C7834" w:rsidRPr="005D2A6A">
        <w:rPr>
          <w:rFonts w:ascii="Calibri" w:eastAsia="Times New Roman" w:hAnsi="Calibri" w:cs="Times New Roman"/>
          <w:sz w:val="28"/>
          <w:szCs w:val="28"/>
          <w:lang w:eastAsia="it-IT"/>
        </w:rPr>
        <w:t>di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questo loro diritto, d</w:t>
      </w:r>
      <w:r w:rsidR="00B03231" w:rsidRPr="005D2A6A">
        <w:rPr>
          <w:rFonts w:ascii="Calibri" w:eastAsia="Times New Roman" w:hAnsi="Calibri" w:cs="Times New Roman"/>
          <w:sz w:val="28"/>
          <w:szCs w:val="28"/>
          <w:lang w:eastAsia="it-IT"/>
        </w:rPr>
        <w:t>el quale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possono anche non avvalersi, </w:t>
      </w:r>
      <w:r w:rsidR="005B6DC6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per esempio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dichiarandolo </w:t>
      </w:r>
      <w:r w:rsidR="00F90B71" w:rsidRPr="005D2A6A">
        <w:rPr>
          <w:rFonts w:ascii="Calibri" w:eastAsia="Times New Roman" w:hAnsi="Calibri" w:cs="Times New Roman"/>
          <w:sz w:val="28"/>
          <w:szCs w:val="28"/>
          <w:lang w:eastAsia="it-IT"/>
        </w:rPr>
        <w:t>in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un verbale </w:t>
      </w:r>
      <w:r w:rsidR="00922476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dagli stessi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sottoscritto. </w:t>
      </w:r>
      <w:r w:rsidR="00DE372F" w:rsidRPr="005D2A6A">
        <w:rPr>
          <w:rFonts w:ascii="Calibri" w:eastAsia="Times New Roman" w:hAnsi="Calibri" w:cs="Times New Roman"/>
          <w:sz w:val="28"/>
          <w:szCs w:val="28"/>
          <w:lang w:eastAsia="it-IT"/>
        </w:rPr>
        <w:t>Nel caso il RLS venga</w:t>
      </w:r>
      <w:r w:rsidR="000F5B23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designa</w:t>
      </w:r>
      <w:r w:rsidR="00DE372F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to </w:t>
      </w:r>
      <w:r w:rsidR="000F5B23" w:rsidRPr="005D2A6A">
        <w:rPr>
          <w:rFonts w:ascii="Calibri" w:eastAsia="Times New Roman" w:hAnsi="Calibri" w:cs="Times New Roman"/>
          <w:sz w:val="28"/>
          <w:szCs w:val="28"/>
          <w:lang w:eastAsia="it-IT"/>
        </w:rPr>
        <w:t>o ele</w:t>
      </w:r>
      <w:r w:rsidR="00DE372F" w:rsidRPr="005D2A6A">
        <w:rPr>
          <w:rFonts w:ascii="Calibri" w:eastAsia="Times New Roman" w:hAnsi="Calibri" w:cs="Times New Roman"/>
          <w:sz w:val="28"/>
          <w:szCs w:val="28"/>
          <w:lang w:eastAsia="it-IT"/>
        </w:rPr>
        <w:t>tto, spetterà al datore di lavoro</w:t>
      </w:r>
      <w:r w:rsidR="000F5B23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053AD7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garantirgli una </w:t>
      </w:r>
      <w:r w:rsidR="00CA2F25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formazione particolare in materia di salute e sicurezza </w:t>
      </w:r>
      <w:r w:rsidR="00E417A0" w:rsidRPr="005D2A6A">
        <w:rPr>
          <w:rFonts w:ascii="Calibri" w:eastAsia="Times New Roman" w:hAnsi="Calibri" w:cs="Times New Roman"/>
          <w:sz w:val="28"/>
          <w:szCs w:val="28"/>
          <w:lang w:eastAsia="it-IT"/>
        </w:rPr>
        <w:t>della formazione</w:t>
      </w:r>
      <w:r w:rsidR="00053AD7" w:rsidRPr="005D2A6A">
        <w:rPr>
          <w:rFonts w:ascii="Calibri" w:eastAsia="Times New Roman" w:hAnsi="Calibri" w:cs="Times New Roman"/>
          <w:sz w:val="28"/>
          <w:szCs w:val="28"/>
          <w:lang w:eastAsia="it-IT"/>
        </w:rPr>
        <w:t>, come stabilito nel</w:t>
      </w:r>
      <w:r w:rsidR="00526D8C" w:rsidRPr="005D2A6A">
        <w:rPr>
          <w:rFonts w:ascii="Calibri" w:eastAsia="Times New Roman" w:hAnsi="Calibri" w:cs="Times New Roman"/>
          <w:sz w:val="28"/>
          <w:szCs w:val="28"/>
          <w:lang w:eastAsia="it-IT"/>
        </w:rPr>
        <w:t>l’art. 37, c.10</w:t>
      </w:r>
      <w:r w:rsidR="00E417A0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del </w:t>
      </w:r>
      <w:proofErr w:type="spellStart"/>
      <w:proofErr w:type="gramStart"/>
      <w:r w:rsidR="00E417A0" w:rsidRPr="005D2A6A">
        <w:rPr>
          <w:rFonts w:ascii="Calibri" w:eastAsia="Times New Roman" w:hAnsi="Calibri" w:cs="Times New Roman"/>
          <w:sz w:val="28"/>
          <w:szCs w:val="28"/>
          <w:lang w:eastAsia="it-IT"/>
        </w:rPr>
        <w:t>D.Lgs</w:t>
      </w:r>
      <w:proofErr w:type="gramEnd"/>
      <w:r w:rsidR="00E417A0" w:rsidRPr="005D2A6A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proofErr w:type="spellEnd"/>
      <w:r w:rsidR="00E417A0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81/08, e</w:t>
      </w:r>
      <w:r w:rsidR="00F053E6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d effettuare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la </w:t>
      </w:r>
      <w:r w:rsidR="001840F3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comunicazione </w:t>
      </w:r>
      <w:r w:rsidR="00D7751B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all’INAIL </w:t>
      </w:r>
      <w:r w:rsidR="007646BD" w:rsidRPr="005D2A6A">
        <w:rPr>
          <w:rFonts w:ascii="Calibri" w:eastAsia="Times New Roman" w:hAnsi="Calibri" w:cs="Times New Roman"/>
          <w:sz w:val="28"/>
          <w:szCs w:val="28"/>
          <w:lang w:eastAsia="it-IT"/>
        </w:rPr>
        <w:t>de</w:t>
      </w:r>
      <w:r w:rsidR="00D7751B" w:rsidRPr="005D2A6A">
        <w:rPr>
          <w:rFonts w:ascii="Calibri" w:eastAsia="Times New Roman" w:hAnsi="Calibri" w:cs="Times New Roman"/>
          <w:sz w:val="28"/>
          <w:szCs w:val="28"/>
          <w:lang w:eastAsia="it-IT"/>
        </w:rPr>
        <w:t>l</w:t>
      </w:r>
      <w:r w:rsidR="001840F3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</w:t>
      </w:r>
      <w:r w:rsidR="00D7751B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relativo </w:t>
      </w:r>
      <w:r w:rsidR="001840F3" w:rsidRPr="005D2A6A">
        <w:rPr>
          <w:rFonts w:ascii="Calibri" w:eastAsia="Times New Roman" w:hAnsi="Calibri" w:cs="Times New Roman"/>
          <w:sz w:val="28"/>
          <w:szCs w:val="28"/>
          <w:lang w:eastAsia="it-IT"/>
        </w:rPr>
        <w:t>nominativ</w:t>
      </w:r>
      <w:r w:rsidR="00D7751B" w:rsidRPr="005D2A6A">
        <w:rPr>
          <w:rFonts w:ascii="Calibri" w:eastAsia="Times New Roman" w:hAnsi="Calibri" w:cs="Times New Roman"/>
          <w:sz w:val="28"/>
          <w:szCs w:val="28"/>
          <w:lang w:eastAsia="it-IT"/>
        </w:rPr>
        <w:t>o</w:t>
      </w:r>
      <w:r w:rsidR="007646BD" w:rsidRPr="005D2A6A">
        <w:rPr>
          <w:rFonts w:ascii="Calibri" w:eastAsia="Times New Roman" w:hAnsi="Calibri" w:cs="Times New Roman"/>
          <w:sz w:val="28"/>
          <w:szCs w:val="28"/>
          <w:lang w:eastAsia="it-IT"/>
        </w:rPr>
        <w:t>,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attraverso il sito dedicato</w:t>
      </w:r>
      <w:r w:rsidR="008C7C4A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. </w:t>
      </w:r>
      <w:r w:rsidR="007646BD" w:rsidRPr="005D2A6A">
        <w:rPr>
          <w:rFonts w:ascii="Calibri" w:eastAsia="Times New Roman" w:hAnsi="Calibri" w:cs="Times New Roman"/>
          <w:sz w:val="28"/>
          <w:szCs w:val="28"/>
          <w:lang w:eastAsia="it-IT"/>
        </w:rPr>
        <w:t>L’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inadempienza </w:t>
      </w:r>
      <w:r w:rsidR="007646BD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a quest’ultimo </w:t>
      </w:r>
      <w:r w:rsidR="00AA3B52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obbligo 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>prevede sanzione</w:t>
      </w:r>
      <w:r w:rsidR="00AA3B52"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amministrativa</w:t>
      </w:r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 xml:space="preserve">, come confermato dalla Dott.ssa </w:t>
      </w:r>
      <w:proofErr w:type="spellStart"/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>Cannonero</w:t>
      </w:r>
      <w:proofErr w:type="spellEnd"/>
      <w:r w:rsidRPr="005D2A6A"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</w:p>
    <w:p w14:paraId="66C44424" w14:textId="10970DBB" w:rsidR="00CF7AEC" w:rsidRDefault="00CF7AEC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Si decide quindi di soprassedere temporaneamente sull’organizzazione del corso per Datori di Lavoro in base all’art. 97, c.3 ter, in quanto, </w:t>
      </w:r>
      <w:r w:rsidR="000A1F5E">
        <w:rPr>
          <w:rFonts w:ascii="Calibri" w:eastAsia="Times New Roman" w:hAnsi="Calibri" w:cs="Times New Roman"/>
          <w:sz w:val="28"/>
          <w:szCs w:val="28"/>
          <w:lang w:eastAsia="it-IT"/>
        </w:rPr>
        <w:t xml:space="preserve">si prevedono sostanziali modifiche al D.L. 146 già in vigore dal 22 </w:t>
      </w:r>
      <w:proofErr w:type="gramStart"/>
      <w:r w:rsidR="000A1F5E">
        <w:rPr>
          <w:rFonts w:ascii="Calibri" w:eastAsia="Times New Roman" w:hAnsi="Calibri" w:cs="Times New Roman"/>
          <w:sz w:val="28"/>
          <w:szCs w:val="28"/>
          <w:lang w:eastAsia="it-IT"/>
        </w:rPr>
        <w:t>Ottobre</w:t>
      </w:r>
      <w:proofErr w:type="gramEnd"/>
      <w:r w:rsidR="000A1F5E">
        <w:rPr>
          <w:rFonts w:ascii="Calibri" w:eastAsia="Times New Roman" w:hAnsi="Calibri" w:cs="Times New Roman"/>
          <w:sz w:val="28"/>
          <w:szCs w:val="28"/>
          <w:lang w:eastAsia="it-IT"/>
        </w:rPr>
        <w:t xml:space="preserve"> 2021, che sarà presto convertito in </w:t>
      </w:r>
      <w:r w:rsidR="000A1F5E">
        <w:rPr>
          <w:rFonts w:ascii="Calibri" w:eastAsia="Times New Roman" w:hAnsi="Calibri" w:cs="Times New Roman"/>
          <w:sz w:val="28"/>
          <w:szCs w:val="28"/>
          <w:lang w:eastAsia="it-IT"/>
        </w:rPr>
        <w:lastRenderedPageBreak/>
        <w:t xml:space="preserve">legge, e che riporta in bozza, l’obbligo di formazione e aggiornamento esteso ai datori di lavoro. </w:t>
      </w:r>
    </w:p>
    <w:p w14:paraId="5EED252B" w14:textId="510D7666" w:rsidR="000A1F5E" w:rsidRDefault="000A1F5E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Poiché pare vengano modificati </w:t>
      </w:r>
      <w:r w:rsidR="00647AAB">
        <w:rPr>
          <w:rFonts w:ascii="Calibri" w:eastAsia="Times New Roman" w:hAnsi="Calibri" w:cs="Times New Roman"/>
          <w:sz w:val="28"/>
          <w:szCs w:val="28"/>
          <w:lang w:eastAsia="it-IT"/>
        </w:rPr>
        <w:t>molt</w:t>
      </w: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i articoli del </w:t>
      </w:r>
      <w:proofErr w:type="spellStart"/>
      <w:proofErr w:type="gramStart"/>
      <w:r>
        <w:rPr>
          <w:rFonts w:ascii="Calibri" w:eastAsia="Times New Roman" w:hAnsi="Calibri" w:cs="Times New Roman"/>
          <w:sz w:val="28"/>
          <w:szCs w:val="28"/>
          <w:lang w:eastAsia="it-IT"/>
        </w:rPr>
        <w:t>D.Lgs</w:t>
      </w:r>
      <w:proofErr w:type="gramEnd"/>
      <w:r>
        <w:rPr>
          <w:rFonts w:ascii="Calibri" w:eastAsia="Times New Roman" w:hAnsi="Calibri" w:cs="Times New Roman"/>
          <w:sz w:val="28"/>
          <w:szCs w:val="28"/>
          <w:lang w:eastAsia="it-IT"/>
        </w:rPr>
        <w:t>.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 81/08, con novità riguardanti la formazione e l’addestramento, la figura del Preposto e le relative responsabilità, inasprimento delle pene per alcune specifiche violazioni ed altro, si ritiene che ci sarà materiale sufficiente per proporre l’aggiornamento per i Coordinatori della Sicurezza e il tempo necessario per organizzare corsi per Datori di lavoro e aggiornamento per quelli che svolgono anche funzione di RSPP aziendale.</w:t>
      </w:r>
    </w:p>
    <w:p w14:paraId="33C3C71C" w14:textId="78BA524A" w:rsidR="000A1F5E" w:rsidRDefault="000A1F5E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1EF3C7E9" w14:textId="077A09DB" w:rsidR="000A1F5E" w:rsidRPr="00CF7AEC" w:rsidRDefault="000A1F5E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sz w:val="28"/>
          <w:szCs w:val="28"/>
          <w:lang w:eastAsia="it-IT"/>
        </w:rPr>
        <w:t xml:space="preserve">Conclusi gli argomenti da trattare i presenti approfittano per lo scambio di auguri per le festività e si ipotizza il prossimo incontro per </w:t>
      </w:r>
      <w:proofErr w:type="gramStart"/>
      <w:r>
        <w:rPr>
          <w:rFonts w:ascii="Calibri" w:eastAsia="Times New Roman" w:hAnsi="Calibri" w:cs="Times New Roman"/>
          <w:sz w:val="28"/>
          <w:szCs w:val="28"/>
          <w:lang w:eastAsia="it-IT"/>
        </w:rPr>
        <w:t>Febbraio</w:t>
      </w:r>
      <w:proofErr w:type="gramEnd"/>
      <w:r>
        <w:rPr>
          <w:rFonts w:ascii="Calibri" w:eastAsia="Times New Roman" w:hAnsi="Calibri" w:cs="Times New Roman"/>
          <w:sz w:val="28"/>
          <w:szCs w:val="28"/>
          <w:lang w:eastAsia="it-IT"/>
        </w:rPr>
        <w:t>/Marzo 2022, con la speranza che nel frattempo anche l’INL possa aderire alla firma del rinnovo del Tavolo Tecnico.</w:t>
      </w:r>
    </w:p>
    <w:p w14:paraId="2FBF2F2B" w14:textId="77777777" w:rsidR="007F1D31" w:rsidRDefault="007F1D31" w:rsidP="006E13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it-IT"/>
        </w:rPr>
      </w:pPr>
    </w:p>
    <w:p w14:paraId="4E379F41" w14:textId="77777777" w:rsidR="00314AB3" w:rsidRDefault="00314AB3" w:rsidP="00E03F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0DC2D21E" w14:textId="77777777" w:rsidR="00314AB3" w:rsidRPr="00940CF4" w:rsidRDefault="00314AB3" w:rsidP="00E03F9E">
      <w:pPr>
        <w:tabs>
          <w:tab w:val="center" w:pos="4819"/>
          <w:tab w:val="right" w:pos="9638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06038A9D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Il Verbalizzante</w:t>
      </w:r>
    </w:p>
    <w:p w14:paraId="50E967F9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proofErr w:type="spellStart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Resp</w:t>
      </w:r>
      <w:proofErr w:type="spellEnd"/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. Area Sicurezza S.E.I.-C.P.T.</w:t>
      </w:r>
    </w:p>
    <w:p w14:paraId="2546AB7A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Ing. Paola Fognini</w:t>
      </w:r>
    </w:p>
    <w:p w14:paraId="232D3001" w14:textId="77777777" w:rsidR="00940CF4" w:rsidRPr="00940CF4" w:rsidRDefault="00940CF4" w:rsidP="00940CF4">
      <w:pPr>
        <w:tabs>
          <w:tab w:val="center" w:pos="4819"/>
          <w:tab w:val="right" w:pos="9638"/>
        </w:tabs>
        <w:spacing w:after="0" w:line="240" w:lineRule="auto"/>
        <w:ind w:right="-1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1797512F" w14:textId="77777777" w:rsidR="00A13853" w:rsidRPr="00940CF4" w:rsidRDefault="00A13853" w:rsidP="00940CF4">
      <w:pPr>
        <w:tabs>
          <w:tab w:val="center" w:pos="4819"/>
          <w:tab w:val="right" w:pos="9638"/>
        </w:tabs>
        <w:spacing w:after="0" w:line="240" w:lineRule="auto"/>
        <w:ind w:right="283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it-IT"/>
        </w:rPr>
      </w:pPr>
      <w:r w:rsidRPr="00940CF4">
        <w:rPr>
          <w:rFonts w:ascii="Calibri" w:eastAsia="Times New Roman" w:hAnsi="Calibri" w:cs="Times New Roman"/>
          <w:sz w:val="28"/>
          <w:szCs w:val="28"/>
          <w:lang w:eastAsia="it-IT"/>
        </w:rPr>
        <w:t>__________________</w:t>
      </w:r>
    </w:p>
    <w:sectPr w:rsidR="00A13853" w:rsidRPr="00940CF4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53"/>
    <w:rsid w:val="000246F6"/>
    <w:rsid w:val="00043E3F"/>
    <w:rsid w:val="000462C8"/>
    <w:rsid w:val="00046EC6"/>
    <w:rsid w:val="00053AD7"/>
    <w:rsid w:val="00054F7D"/>
    <w:rsid w:val="00062DCE"/>
    <w:rsid w:val="00065D91"/>
    <w:rsid w:val="00074866"/>
    <w:rsid w:val="000A1F5E"/>
    <w:rsid w:val="000B1D7A"/>
    <w:rsid w:val="000D2FDC"/>
    <w:rsid w:val="000E113F"/>
    <w:rsid w:val="000E3302"/>
    <w:rsid w:val="000E3E64"/>
    <w:rsid w:val="000F3827"/>
    <w:rsid w:val="000F5B23"/>
    <w:rsid w:val="0010177B"/>
    <w:rsid w:val="00103962"/>
    <w:rsid w:val="00105309"/>
    <w:rsid w:val="0011044D"/>
    <w:rsid w:val="00110E7E"/>
    <w:rsid w:val="00120671"/>
    <w:rsid w:val="00124532"/>
    <w:rsid w:val="001276F5"/>
    <w:rsid w:val="001513DA"/>
    <w:rsid w:val="00151C84"/>
    <w:rsid w:val="00154756"/>
    <w:rsid w:val="001630D5"/>
    <w:rsid w:val="001818DC"/>
    <w:rsid w:val="001840F3"/>
    <w:rsid w:val="0019076F"/>
    <w:rsid w:val="001A333D"/>
    <w:rsid w:val="001D06DF"/>
    <w:rsid w:val="001D7A2B"/>
    <w:rsid w:val="001E477F"/>
    <w:rsid w:val="001F6ADF"/>
    <w:rsid w:val="00203EFE"/>
    <w:rsid w:val="00205C34"/>
    <w:rsid w:val="00220953"/>
    <w:rsid w:val="002210D3"/>
    <w:rsid w:val="00235221"/>
    <w:rsid w:val="0023549E"/>
    <w:rsid w:val="002462AC"/>
    <w:rsid w:val="00275F40"/>
    <w:rsid w:val="00294C63"/>
    <w:rsid w:val="002C753D"/>
    <w:rsid w:val="002C7834"/>
    <w:rsid w:val="002D1278"/>
    <w:rsid w:val="002D4097"/>
    <w:rsid w:val="002D7E2A"/>
    <w:rsid w:val="002E7BC4"/>
    <w:rsid w:val="002F1C18"/>
    <w:rsid w:val="00314AB3"/>
    <w:rsid w:val="00320DD2"/>
    <w:rsid w:val="0032136C"/>
    <w:rsid w:val="00323DF4"/>
    <w:rsid w:val="00334EC6"/>
    <w:rsid w:val="003379F3"/>
    <w:rsid w:val="00337B64"/>
    <w:rsid w:val="00354A69"/>
    <w:rsid w:val="00355461"/>
    <w:rsid w:val="0038365F"/>
    <w:rsid w:val="0038524C"/>
    <w:rsid w:val="003945FA"/>
    <w:rsid w:val="003A76E2"/>
    <w:rsid w:val="003C0919"/>
    <w:rsid w:val="003D478B"/>
    <w:rsid w:val="003E0145"/>
    <w:rsid w:val="003E450D"/>
    <w:rsid w:val="00403CB5"/>
    <w:rsid w:val="004117E9"/>
    <w:rsid w:val="00411930"/>
    <w:rsid w:val="00412981"/>
    <w:rsid w:val="00412C08"/>
    <w:rsid w:val="00415598"/>
    <w:rsid w:val="00482874"/>
    <w:rsid w:val="00490526"/>
    <w:rsid w:val="00492404"/>
    <w:rsid w:val="004A0009"/>
    <w:rsid w:val="004A3565"/>
    <w:rsid w:val="004B4B80"/>
    <w:rsid w:val="004D7C16"/>
    <w:rsid w:val="004E3784"/>
    <w:rsid w:val="004E6581"/>
    <w:rsid w:val="004F0515"/>
    <w:rsid w:val="0050461C"/>
    <w:rsid w:val="00524B4E"/>
    <w:rsid w:val="00526D8C"/>
    <w:rsid w:val="00536CA4"/>
    <w:rsid w:val="00560ADF"/>
    <w:rsid w:val="005631F9"/>
    <w:rsid w:val="00586E4C"/>
    <w:rsid w:val="005B6BAB"/>
    <w:rsid w:val="005B6DC6"/>
    <w:rsid w:val="005D2A6A"/>
    <w:rsid w:val="005F7C3C"/>
    <w:rsid w:val="006002BA"/>
    <w:rsid w:val="00601D04"/>
    <w:rsid w:val="006055C4"/>
    <w:rsid w:val="00605A86"/>
    <w:rsid w:val="00607F2E"/>
    <w:rsid w:val="00607FC9"/>
    <w:rsid w:val="00616E4B"/>
    <w:rsid w:val="00617487"/>
    <w:rsid w:val="00617CF7"/>
    <w:rsid w:val="00625AF1"/>
    <w:rsid w:val="00642BF4"/>
    <w:rsid w:val="006458B3"/>
    <w:rsid w:val="006479A8"/>
    <w:rsid w:val="00647AAB"/>
    <w:rsid w:val="00663B12"/>
    <w:rsid w:val="00664CD7"/>
    <w:rsid w:val="00670C3F"/>
    <w:rsid w:val="00676B0E"/>
    <w:rsid w:val="006830F5"/>
    <w:rsid w:val="0069277B"/>
    <w:rsid w:val="006A6C46"/>
    <w:rsid w:val="006B403B"/>
    <w:rsid w:val="006B631F"/>
    <w:rsid w:val="006D63A7"/>
    <w:rsid w:val="006E139E"/>
    <w:rsid w:val="00706471"/>
    <w:rsid w:val="007240EE"/>
    <w:rsid w:val="0072560A"/>
    <w:rsid w:val="0073587D"/>
    <w:rsid w:val="00743961"/>
    <w:rsid w:val="007638B6"/>
    <w:rsid w:val="007646BD"/>
    <w:rsid w:val="00792C22"/>
    <w:rsid w:val="007A0354"/>
    <w:rsid w:val="007B7F19"/>
    <w:rsid w:val="007D0020"/>
    <w:rsid w:val="007D326C"/>
    <w:rsid w:val="007D49AC"/>
    <w:rsid w:val="007D69B6"/>
    <w:rsid w:val="007F1D31"/>
    <w:rsid w:val="008065DD"/>
    <w:rsid w:val="00821DF6"/>
    <w:rsid w:val="008467E8"/>
    <w:rsid w:val="00854DF3"/>
    <w:rsid w:val="008557A9"/>
    <w:rsid w:val="00860364"/>
    <w:rsid w:val="00874A85"/>
    <w:rsid w:val="008C20D7"/>
    <w:rsid w:val="008C76F0"/>
    <w:rsid w:val="008C7C4A"/>
    <w:rsid w:val="008D35C2"/>
    <w:rsid w:val="008D446C"/>
    <w:rsid w:val="008E3E50"/>
    <w:rsid w:val="008F233D"/>
    <w:rsid w:val="00903FA9"/>
    <w:rsid w:val="00910516"/>
    <w:rsid w:val="009168F2"/>
    <w:rsid w:val="00922476"/>
    <w:rsid w:val="00940CF4"/>
    <w:rsid w:val="00960079"/>
    <w:rsid w:val="00963275"/>
    <w:rsid w:val="0096703D"/>
    <w:rsid w:val="00967E1D"/>
    <w:rsid w:val="00970062"/>
    <w:rsid w:val="00973EA9"/>
    <w:rsid w:val="009759AE"/>
    <w:rsid w:val="00997B2A"/>
    <w:rsid w:val="009B309B"/>
    <w:rsid w:val="009F145A"/>
    <w:rsid w:val="00A0034D"/>
    <w:rsid w:val="00A107E3"/>
    <w:rsid w:val="00A13853"/>
    <w:rsid w:val="00A46690"/>
    <w:rsid w:val="00A714FE"/>
    <w:rsid w:val="00A7331F"/>
    <w:rsid w:val="00A81F89"/>
    <w:rsid w:val="00A84946"/>
    <w:rsid w:val="00AA3B52"/>
    <w:rsid w:val="00AA72DF"/>
    <w:rsid w:val="00AA7AB9"/>
    <w:rsid w:val="00AB7A1E"/>
    <w:rsid w:val="00AC1017"/>
    <w:rsid w:val="00B03231"/>
    <w:rsid w:val="00B120B3"/>
    <w:rsid w:val="00B263F5"/>
    <w:rsid w:val="00B26FD4"/>
    <w:rsid w:val="00B3716B"/>
    <w:rsid w:val="00B403CE"/>
    <w:rsid w:val="00B410AF"/>
    <w:rsid w:val="00B82CD5"/>
    <w:rsid w:val="00B91C32"/>
    <w:rsid w:val="00B9311A"/>
    <w:rsid w:val="00B9436C"/>
    <w:rsid w:val="00B95410"/>
    <w:rsid w:val="00BB0EC8"/>
    <w:rsid w:val="00BB1A69"/>
    <w:rsid w:val="00BB3D36"/>
    <w:rsid w:val="00BB54B0"/>
    <w:rsid w:val="00BB59F3"/>
    <w:rsid w:val="00BC6F2A"/>
    <w:rsid w:val="00BD2EC0"/>
    <w:rsid w:val="00BF123F"/>
    <w:rsid w:val="00BF17F8"/>
    <w:rsid w:val="00BF70B6"/>
    <w:rsid w:val="00C0434E"/>
    <w:rsid w:val="00C10609"/>
    <w:rsid w:val="00C2035B"/>
    <w:rsid w:val="00C21EB0"/>
    <w:rsid w:val="00C23C99"/>
    <w:rsid w:val="00C34D8B"/>
    <w:rsid w:val="00C50226"/>
    <w:rsid w:val="00C54D2C"/>
    <w:rsid w:val="00C55E0A"/>
    <w:rsid w:val="00C658DE"/>
    <w:rsid w:val="00C65E1A"/>
    <w:rsid w:val="00C76CF1"/>
    <w:rsid w:val="00C8446B"/>
    <w:rsid w:val="00C9183E"/>
    <w:rsid w:val="00CA2F25"/>
    <w:rsid w:val="00CC086E"/>
    <w:rsid w:val="00CD59F4"/>
    <w:rsid w:val="00CF7AEC"/>
    <w:rsid w:val="00D03D3C"/>
    <w:rsid w:val="00D12BC3"/>
    <w:rsid w:val="00D31900"/>
    <w:rsid w:val="00D347CC"/>
    <w:rsid w:val="00D41FCD"/>
    <w:rsid w:val="00D6276F"/>
    <w:rsid w:val="00D63334"/>
    <w:rsid w:val="00D66472"/>
    <w:rsid w:val="00D7751B"/>
    <w:rsid w:val="00D876A4"/>
    <w:rsid w:val="00DA251C"/>
    <w:rsid w:val="00DA7F0C"/>
    <w:rsid w:val="00DB4FC2"/>
    <w:rsid w:val="00DB5675"/>
    <w:rsid w:val="00DC7DEF"/>
    <w:rsid w:val="00DE15B7"/>
    <w:rsid w:val="00DE368E"/>
    <w:rsid w:val="00DE372F"/>
    <w:rsid w:val="00DE7A87"/>
    <w:rsid w:val="00E03F9E"/>
    <w:rsid w:val="00E13A19"/>
    <w:rsid w:val="00E1510F"/>
    <w:rsid w:val="00E160C7"/>
    <w:rsid w:val="00E2040A"/>
    <w:rsid w:val="00E21D15"/>
    <w:rsid w:val="00E23B4F"/>
    <w:rsid w:val="00E417A0"/>
    <w:rsid w:val="00E46F58"/>
    <w:rsid w:val="00E50F08"/>
    <w:rsid w:val="00E6629D"/>
    <w:rsid w:val="00E74060"/>
    <w:rsid w:val="00E83A3F"/>
    <w:rsid w:val="00EB4208"/>
    <w:rsid w:val="00EC7750"/>
    <w:rsid w:val="00EE437B"/>
    <w:rsid w:val="00F053E6"/>
    <w:rsid w:val="00F24E0B"/>
    <w:rsid w:val="00F25209"/>
    <w:rsid w:val="00F4020E"/>
    <w:rsid w:val="00F50B84"/>
    <w:rsid w:val="00F76B2A"/>
    <w:rsid w:val="00F838BA"/>
    <w:rsid w:val="00F90B71"/>
    <w:rsid w:val="00FA484B"/>
    <w:rsid w:val="00FA6DE6"/>
    <w:rsid w:val="00FB489F"/>
    <w:rsid w:val="00FD76C4"/>
    <w:rsid w:val="00FE6AEE"/>
    <w:rsid w:val="00FF76F8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505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CPT FOGNINI</cp:lastModifiedBy>
  <cp:revision>2</cp:revision>
  <cp:lastPrinted>2019-10-08T10:09:00Z</cp:lastPrinted>
  <dcterms:created xsi:type="dcterms:W3CDTF">2021-12-21T20:49:00Z</dcterms:created>
  <dcterms:modified xsi:type="dcterms:W3CDTF">2021-12-21T20:49:00Z</dcterms:modified>
</cp:coreProperties>
</file>